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71D3" w14:textId="77777777" w:rsidR="008F5DBC" w:rsidRDefault="008F5DBC" w:rsidP="52616A99">
      <w:pPr>
        <w:spacing w:after="170" w:line="259" w:lineRule="auto"/>
        <w:ind w:left="0" w:right="90" w:firstLine="0"/>
        <w:jc w:val="center"/>
        <w:rPr>
          <w:rFonts w:asciiTheme="minorHAnsi" w:hAnsiTheme="minorHAnsi"/>
          <w:b/>
          <w:bCs/>
          <w:sz w:val="22"/>
          <w:szCs w:val="22"/>
        </w:rPr>
      </w:pPr>
    </w:p>
    <w:p w14:paraId="6C56045B" w14:textId="77777777" w:rsidR="008C1036" w:rsidRPr="008C1036" w:rsidRDefault="00E10CBF" w:rsidP="008C1036">
      <w:pPr>
        <w:spacing w:after="0" w:line="259" w:lineRule="auto"/>
        <w:ind w:left="90" w:right="90"/>
        <w:jc w:val="center"/>
        <w:rPr>
          <w:rFonts w:asciiTheme="minorHAnsi" w:hAnsiTheme="minorHAnsi"/>
          <w:b/>
          <w:sz w:val="22"/>
          <w:szCs w:val="22"/>
        </w:rPr>
      </w:pPr>
      <w:r w:rsidRPr="008C1036">
        <w:rPr>
          <w:rFonts w:asciiTheme="minorHAnsi" w:hAnsiTheme="minorHAnsi"/>
          <w:b/>
          <w:sz w:val="22"/>
          <w:szCs w:val="22"/>
        </w:rPr>
        <w:t xml:space="preserve">PERFORMANCE STANDARD 9¾:  </w:t>
      </w:r>
    </w:p>
    <w:p w14:paraId="47038E90" w14:textId="23E3919D" w:rsidR="00DB4388" w:rsidRPr="008F5DBC" w:rsidRDefault="00E10CBF" w:rsidP="008F5DBC">
      <w:pPr>
        <w:spacing w:after="170" w:line="259" w:lineRule="auto"/>
        <w:ind w:left="90" w:right="90"/>
        <w:jc w:val="center"/>
        <w:rPr>
          <w:rFonts w:asciiTheme="minorHAnsi" w:hAnsiTheme="minorHAnsi"/>
          <w:sz w:val="22"/>
          <w:szCs w:val="22"/>
          <w:u w:val="single"/>
        </w:rPr>
      </w:pPr>
      <w:r w:rsidRPr="008F5DBC">
        <w:rPr>
          <w:rFonts w:asciiTheme="minorHAnsi" w:hAnsiTheme="minorHAnsi"/>
          <w:b/>
          <w:sz w:val="22"/>
          <w:szCs w:val="22"/>
          <w:u w:val="single"/>
        </w:rPr>
        <w:t>ASSESSMENT AND MANAGEMENT OF NOVEL TECHNOLOGIES</w:t>
      </w:r>
    </w:p>
    <w:p w14:paraId="30F8C9FA" w14:textId="77777777" w:rsidR="003260DF" w:rsidRDefault="003260DF" w:rsidP="009D4918">
      <w:pPr>
        <w:pStyle w:val="Heading1"/>
        <w:ind w:left="90" w:right="90"/>
        <w:rPr>
          <w:rFonts w:asciiTheme="minorHAnsi" w:hAnsiTheme="minorHAnsi"/>
          <w:sz w:val="22"/>
          <w:szCs w:val="22"/>
        </w:rPr>
      </w:pPr>
    </w:p>
    <w:p w14:paraId="52759230" w14:textId="62D76B2E" w:rsidR="52069978" w:rsidRDefault="52069978">
      <w:r w:rsidRPr="52616A99">
        <w:rPr>
          <w:rFonts w:ascii="Aptos" w:eastAsia="Aptos" w:hAnsi="Aptos" w:cs="Aptos"/>
          <w:b/>
          <w:bCs/>
          <w:sz w:val="22"/>
          <w:szCs w:val="22"/>
        </w:rPr>
        <w:t>Introduction</w:t>
      </w:r>
    </w:p>
    <w:p w14:paraId="185882DE" w14:textId="2F6378EB" w:rsidR="52616A99" w:rsidRDefault="52616A99" w:rsidP="52616A99">
      <w:pPr>
        <w:rPr>
          <w:rFonts w:ascii="Aptos" w:eastAsia="Aptos" w:hAnsi="Aptos" w:cs="Aptos"/>
          <w:b/>
          <w:bCs/>
          <w:sz w:val="22"/>
          <w:szCs w:val="22"/>
        </w:rPr>
      </w:pPr>
    </w:p>
    <w:p w14:paraId="23341F0F" w14:textId="62AA82F2" w:rsidR="52069978" w:rsidRDefault="52069978" w:rsidP="52616A99">
      <w:pPr>
        <w:pStyle w:val="ListParagraph"/>
        <w:numPr>
          <w:ilvl w:val="0"/>
          <w:numId w:val="15"/>
        </w:numPr>
        <w:spacing w:after="0"/>
        <w:rPr>
          <w:rFonts w:ascii="Aptos" w:eastAsia="Aptos" w:hAnsi="Aptos" w:cs="Aptos"/>
          <w:sz w:val="22"/>
          <w:szCs w:val="22"/>
        </w:rPr>
      </w:pPr>
      <w:r w:rsidRPr="52616A99">
        <w:rPr>
          <w:rFonts w:ascii="Aptos" w:eastAsia="Aptos" w:hAnsi="Aptos" w:cs="Aptos"/>
          <w:sz w:val="22"/>
          <w:szCs w:val="22"/>
        </w:rPr>
        <w:t>Performance Standard 9¾ recognizes that novel and emerging technologies present unique risks and opportunities that require specialized assessment and management approaches beyond traditional environmental and social considerations.</w:t>
      </w:r>
    </w:p>
    <w:p w14:paraId="21CDAA1F" w14:textId="2FC570AB" w:rsidR="52069978" w:rsidRDefault="52069978" w:rsidP="52616A99">
      <w:pPr>
        <w:pStyle w:val="ListParagraph"/>
        <w:numPr>
          <w:ilvl w:val="0"/>
          <w:numId w:val="15"/>
        </w:numPr>
        <w:spacing w:after="0"/>
        <w:rPr>
          <w:rFonts w:ascii="Aptos" w:eastAsia="Aptos" w:hAnsi="Aptos" w:cs="Aptos"/>
          <w:sz w:val="22"/>
          <w:szCs w:val="22"/>
        </w:rPr>
      </w:pPr>
      <w:r w:rsidRPr="52616A99">
        <w:rPr>
          <w:rFonts w:ascii="Aptos" w:eastAsia="Aptos" w:hAnsi="Aptos" w:cs="Aptos"/>
          <w:sz w:val="22"/>
          <w:szCs w:val="22"/>
        </w:rPr>
        <w:t>The objectives and requirements of this Performance Standard have been established to enable facilitate client identification, adoption and management of novel technologies, consistent with maximization of their sustainable long-term value.</w:t>
      </w:r>
    </w:p>
    <w:p w14:paraId="7F664A44" w14:textId="4954E14F" w:rsidR="52069978" w:rsidRDefault="52069978" w:rsidP="52616A99">
      <w:pPr>
        <w:pStyle w:val="ListParagraph"/>
        <w:numPr>
          <w:ilvl w:val="0"/>
          <w:numId w:val="15"/>
        </w:numPr>
        <w:spacing w:after="0"/>
        <w:rPr>
          <w:rFonts w:ascii="Aptos" w:eastAsia="Aptos" w:hAnsi="Aptos" w:cs="Aptos"/>
          <w:sz w:val="22"/>
          <w:szCs w:val="22"/>
        </w:rPr>
      </w:pPr>
      <w:r w:rsidRPr="52616A99">
        <w:rPr>
          <w:rFonts w:ascii="Aptos" w:eastAsia="Aptos" w:hAnsi="Aptos" w:cs="Aptos"/>
          <w:sz w:val="22"/>
          <w:szCs w:val="22"/>
        </w:rPr>
        <w:t xml:space="preserve">For purposes of this Performance Standard, "novel technologies" refers to innovations that introduce fundamentally new approaches, methods, or solutions, in each case that represent a significant departure from existing technologies. </w:t>
      </w:r>
      <w:bookmarkStart w:id="0" w:name="_Int_5afabs6d"/>
      <w:proofErr w:type="gramStart"/>
      <w:r w:rsidRPr="52616A99">
        <w:rPr>
          <w:rFonts w:ascii="Aptos" w:eastAsia="Aptos" w:hAnsi="Aptos" w:cs="Aptos"/>
          <w:sz w:val="22"/>
          <w:szCs w:val="22"/>
        </w:rPr>
        <w:t>In particular, novel</w:t>
      </w:r>
      <w:bookmarkEnd w:id="0"/>
      <w:proofErr w:type="gramEnd"/>
      <w:r w:rsidRPr="52616A99">
        <w:rPr>
          <w:rFonts w:ascii="Aptos" w:eastAsia="Aptos" w:hAnsi="Aptos" w:cs="Aptos"/>
          <w:sz w:val="22"/>
          <w:szCs w:val="22"/>
        </w:rPr>
        <w:t xml:space="preserve"> technologies employ previously unknown, unexplored principles, mechanisms, or applications rather than incremental improvements to existing solutions, or known principles and applications that have not previously been broadly </w:t>
      </w:r>
      <w:proofErr w:type="gramStart"/>
      <w:r w:rsidRPr="52616A99">
        <w:rPr>
          <w:rFonts w:ascii="Aptos" w:eastAsia="Aptos" w:hAnsi="Aptos" w:cs="Aptos"/>
          <w:sz w:val="22"/>
          <w:szCs w:val="22"/>
        </w:rPr>
        <w:t>commercialized at</w:t>
      </w:r>
      <w:proofErr w:type="gramEnd"/>
      <w:r w:rsidRPr="52616A99">
        <w:rPr>
          <w:rFonts w:ascii="Aptos" w:eastAsia="Aptos" w:hAnsi="Aptos" w:cs="Aptos"/>
          <w:sz w:val="22"/>
          <w:szCs w:val="22"/>
        </w:rPr>
        <w:t xml:space="preserve"> scale. Further, because they are untested at scale, these technologies carry significant uncertainty about their practical viability, adoption timeline, and ultimate impact.</w:t>
      </w:r>
    </w:p>
    <w:p w14:paraId="6B7BD4E0" w14:textId="2E165919" w:rsidR="52616A99" w:rsidRDefault="52616A99" w:rsidP="52616A99">
      <w:pPr>
        <w:pStyle w:val="ListParagraph"/>
        <w:spacing w:after="0"/>
        <w:ind w:left="544"/>
        <w:rPr>
          <w:rFonts w:ascii="Aptos" w:eastAsia="Aptos" w:hAnsi="Aptos" w:cs="Aptos"/>
          <w:sz w:val="22"/>
          <w:szCs w:val="22"/>
        </w:rPr>
      </w:pPr>
    </w:p>
    <w:p w14:paraId="69416938" w14:textId="628EC004" w:rsidR="52069978" w:rsidRDefault="52069978">
      <w:r w:rsidRPr="52616A99">
        <w:rPr>
          <w:rFonts w:ascii="Aptos" w:eastAsia="Aptos" w:hAnsi="Aptos" w:cs="Aptos"/>
          <w:b/>
          <w:bCs/>
          <w:sz w:val="22"/>
          <w:szCs w:val="22"/>
        </w:rPr>
        <w:t>Objectives</w:t>
      </w:r>
    </w:p>
    <w:p w14:paraId="0C59F1B2" w14:textId="156FF689" w:rsidR="52616A99" w:rsidRDefault="52616A99" w:rsidP="52616A99">
      <w:pPr>
        <w:rPr>
          <w:rFonts w:ascii="Aptos" w:eastAsia="Aptos" w:hAnsi="Aptos" w:cs="Aptos"/>
          <w:b/>
          <w:bCs/>
          <w:sz w:val="22"/>
          <w:szCs w:val="22"/>
        </w:rPr>
      </w:pPr>
    </w:p>
    <w:p w14:paraId="4B22114E" w14:textId="6FDFF49C" w:rsidR="52069978" w:rsidRDefault="52069978">
      <w:r w:rsidRPr="52616A99">
        <w:rPr>
          <w:rFonts w:ascii="Aptos" w:eastAsia="Aptos" w:hAnsi="Aptos" w:cs="Aptos"/>
          <w:sz w:val="22"/>
          <w:szCs w:val="22"/>
        </w:rPr>
        <w:t>To anticipate, assess, and manage opportunities and risks of novel and emerging technologies throughout the project life cycle, consistent with market and investor requirements.</w:t>
      </w:r>
    </w:p>
    <w:p w14:paraId="041F2CE2" w14:textId="207959EB" w:rsidR="52069978" w:rsidRDefault="52069978">
      <w:r w:rsidRPr="52616A99">
        <w:rPr>
          <w:rFonts w:ascii="Aptos" w:eastAsia="Aptos" w:hAnsi="Aptos" w:cs="Aptos"/>
          <w:sz w:val="22"/>
          <w:szCs w:val="22"/>
        </w:rPr>
        <w:t>To enable efficient adoption of responsible innovation practices, using by-design principles that integrate sustainability, security, compliance, and ethics from conception through implementation.</w:t>
      </w:r>
    </w:p>
    <w:p w14:paraId="4C2DBDF1" w14:textId="566F3B3D" w:rsidR="52069978" w:rsidRDefault="52069978">
      <w:r w:rsidRPr="52616A99">
        <w:rPr>
          <w:rFonts w:ascii="Aptos" w:eastAsia="Aptos" w:hAnsi="Aptos" w:cs="Aptos"/>
          <w:sz w:val="22"/>
          <w:szCs w:val="22"/>
        </w:rPr>
        <w:t>To promote flexible regulation and market adoption, by promoting stakeholder value and trust.</w:t>
      </w:r>
    </w:p>
    <w:p w14:paraId="271AEEAE" w14:textId="63EF03C8" w:rsidR="52069978" w:rsidRDefault="52069978">
      <w:r w:rsidRPr="52616A99">
        <w:rPr>
          <w:rFonts w:ascii="Aptos" w:eastAsia="Aptos" w:hAnsi="Aptos" w:cs="Aptos"/>
          <w:sz w:val="22"/>
          <w:szCs w:val="22"/>
        </w:rPr>
        <w:t>To foster international cooperation and alignment with global technology governance standards that support sustainable business practices and long-term value creation.</w:t>
      </w:r>
    </w:p>
    <w:p w14:paraId="2A2B52BD" w14:textId="633F57E9" w:rsidR="52616A99" w:rsidRDefault="52616A99" w:rsidP="52616A99">
      <w:pPr>
        <w:rPr>
          <w:rFonts w:ascii="Aptos" w:eastAsia="Aptos" w:hAnsi="Aptos" w:cs="Aptos"/>
          <w:sz w:val="22"/>
          <w:szCs w:val="22"/>
        </w:rPr>
      </w:pPr>
    </w:p>
    <w:p w14:paraId="2D6913B4" w14:textId="6275FC5E" w:rsidR="52069978" w:rsidRDefault="52069978">
      <w:r w:rsidRPr="52616A99">
        <w:rPr>
          <w:rFonts w:ascii="Aptos" w:eastAsia="Aptos" w:hAnsi="Aptos" w:cs="Aptos"/>
          <w:b/>
          <w:bCs/>
          <w:sz w:val="22"/>
          <w:szCs w:val="22"/>
        </w:rPr>
        <w:t>Scope of Application</w:t>
      </w:r>
    </w:p>
    <w:p w14:paraId="524E44F5" w14:textId="0B177014" w:rsidR="52616A99" w:rsidRDefault="52616A99" w:rsidP="52616A99">
      <w:pPr>
        <w:rPr>
          <w:rFonts w:ascii="Aptos" w:eastAsia="Aptos" w:hAnsi="Aptos" w:cs="Aptos"/>
          <w:b/>
          <w:bCs/>
          <w:sz w:val="22"/>
          <w:szCs w:val="22"/>
        </w:rPr>
      </w:pPr>
    </w:p>
    <w:p w14:paraId="2BBCCC70" w14:textId="14BBBD5A" w:rsidR="52069978" w:rsidRDefault="52069978" w:rsidP="52616A99">
      <w:pPr>
        <w:pStyle w:val="ListParagraph"/>
        <w:numPr>
          <w:ilvl w:val="0"/>
          <w:numId w:val="14"/>
        </w:numPr>
        <w:spacing w:after="0"/>
        <w:rPr>
          <w:rFonts w:ascii="Aptos" w:eastAsia="Aptos" w:hAnsi="Aptos" w:cs="Aptos"/>
          <w:sz w:val="22"/>
          <w:szCs w:val="22"/>
        </w:rPr>
      </w:pPr>
      <w:r w:rsidRPr="52616A99">
        <w:rPr>
          <w:rFonts w:ascii="Aptos" w:eastAsia="Aptos" w:hAnsi="Aptos" w:cs="Aptos"/>
          <w:sz w:val="22"/>
          <w:szCs w:val="22"/>
        </w:rPr>
        <w:t>This Performance Standard applies to clients' identification, assessment, management and use of novel technologies with potential for social or environmental impacts, consistent with maximization of long-term value and these Performance Standards.</w:t>
      </w:r>
    </w:p>
    <w:p w14:paraId="54FA9B1D" w14:textId="2872F189" w:rsidR="52069978" w:rsidRDefault="52069978" w:rsidP="52616A99">
      <w:pPr>
        <w:pStyle w:val="ListParagraph"/>
        <w:numPr>
          <w:ilvl w:val="0"/>
          <w:numId w:val="14"/>
        </w:numPr>
        <w:spacing w:after="0"/>
        <w:rPr>
          <w:rFonts w:ascii="Aptos" w:eastAsia="Aptos" w:hAnsi="Aptos" w:cs="Aptos"/>
          <w:sz w:val="22"/>
          <w:szCs w:val="22"/>
        </w:rPr>
      </w:pPr>
      <w:r w:rsidRPr="52616A99">
        <w:rPr>
          <w:rFonts w:ascii="Aptos" w:eastAsia="Aptos" w:hAnsi="Aptos" w:cs="Aptos"/>
          <w:sz w:val="22"/>
          <w:szCs w:val="22"/>
        </w:rPr>
        <w:t>The social and environmental impacts to be considered include, among other things, the risks and standards identified in Performance Standards 2-8, including:</w:t>
      </w:r>
    </w:p>
    <w:p w14:paraId="2B69B67A" w14:textId="6D5B6FCC" w:rsidR="52616A99" w:rsidRDefault="52616A99" w:rsidP="52616A99">
      <w:pPr>
        <w:pStyle w:val="ListParagraph"/>
        <w:spacing w:after="0"/>
        <w:ind w:left="544"/>
        <w:rPr>
          <w:rFonts w:ascii="Aptos" w:eastAsia="Aptos" w:hAnsi="Aptos" w:cs="Aptos"/>
          <w:sz w:val="22"/>
          <w:szCs w:val="22"/>
        </w:rPr>
      </w:pPr>
    </w:p>
    <w:p w14:paraId="34DD50F6" w14:textId="39FEBDF1" w:rsidR="52069978" w:rsidRDefault="52069978" w:rsidP="52616A99">
      <w:pPr>
        <w:pStyle w:val="ListParagraph"/>
        <w:numPr>
          <w:ilvl w:val="0"/>
          <w:numId w:val="13"/>
        </w:numPr>
        <w:spacing w:after="0"/>
        <w:rPr>
          <w:rFonts w:ascii="Aptos" w:eastAsia="Aptos" w:hAnsi="Aptos" w:cs="Aptos"/>
          <w:sz w:val="22"/>
          <w:szCs w:val="22"/>
        </w:rPr>
      </w:pPr>
      <w:r w:rsidRPr="52616A99">
        <w:rPr>
          <w:rFonts w:ascii="Aptos" w:eastAsia="Aptos" w:hAnsi="Aptos" w:cs="Aptos"/>
          <w:b/>
          <w:bCs/>
          <w:sz w:val="22"/>
          <w:szCs w:val="22"/>
        </w:rPr>
        <w:t>Labor and working conditions</w:t>
      </w:r>
      <w:r w:rsidRPr="52616A99">
        <w:rPr>
          <w:rFonts w:ascii="Aptos" w:eastAsia="Aptos" w:hAnsi="Aptos" w:cs="Aptos"/>
          <w:sz w:val="22"/>
          <w:szCs w:val="22"/>
        </w:rPr>
        <w:t xml:space="preserve"> as addressed in Performance Standard 2, including impacts of automation, AI-driven decision-making affecting employment, algorithmic management systems, and technology-enabled changes to work arrangements;</w:t>
      </w:r>
    </w:p>
    <w:p w14:paraId="499B495A" w14:textId="1361C624" w:rsidR="52069978" w:rsidRDefault="52069978" w:rsidP="52616A99">
      <w:pPr>
        <w:pStyle w:val="ListParagraph"/>
        <w:numPr>
          <w:ilvl w:val="0"/>
          <w:numId w:val="13"/>
        </w:numPr>
        <w:spacing w:after="0"/>
        <w:rPr>
          <w:rFonts w:ascii="Aptos" w:eastAsia="Aptos" w:hAnsi="Aptos" w:cs="Aptos"/>
          <w:sz w:val="22"/>
          <w:szCs w:val="22"/>
        </w:rPr>
      </w:pPr>
      <w:r w:rsidRPr="52616A99">
        <w:rPr>
          <w:rFonts w:ascii="Aptos" w:eastAsia="Aptos" w:hAnsi="Aptos" w:cs="Aptos"/>
          <w:b/>
          <w:bCs/>
          <w:sz w:val="22"/>
          <w:szCs w:val="22"/>
        </w:rPr>
        <w:lastRenderedPageBreak/>
        <w:t>Resource efficiency and pollution prevention</w:t>
      </w:r>
      <w:r w:rsidRPr="52616A99">
        <w:rPr>
          <w:rFonts w:ascii="Aptos" w:eastAsia="Aptos" w:hAnsi="Aptos" w:cs="Aptos"/>
          <w:sz w:val="22"/>
          <w:szCs w:val="22"/>
        </w:rPr>
        <w:t xml:space="preserve"> as addressed in Performance Standard 3, including novel technology manufacturing processes, waste from advanced materials, and energy consumption of computing systems;</w:t>
      </w:r>
    </w:p>
    <w:p w14:paraId="7859FBF8" w14:textId="18789876" w:rsidR="52069978" w:rsidRDefault="52069978" w:rsidP="52616A99">
      <w:pPr>
        <w:pStyle w:val="ListParagraph"/>
        <w:numPr>
          <w:ilvl w:val="0"/>
          <w:numId w:val="13"/>
        </w:numPr>
        <w:spacing w:after="0"/>
        <w:rPr>
          <w:rFonts w:ascii="Aptos" w:eastAsia="Aptos" w:hAnsi="Aptos" w:cs="Aptos"/>
          <w:sz w:val="22"/>
          <w:szCs w:val="22"/>
        </w:rPr>
      </w:pPr>
      <w:r w:rsidRPr="52616A99">
        <w:rPr>
          <w:rFonts w:ascii="Aptos" w:eastAsia="Aptos" w:hAnsi="Aptos" w:cs="Aptos"/>
          <w:b/>
          <w:bCs/>
          <w:sz w:val="22"/>
          <w:szCs w:val="22"/>
        </w:rPr>
        <w:t>Community health, safety, and security</w:t>
      </w:r>
      <w:r w:rsidRPr="52616A99">
        <w:rPr>
          <w:rFonts w:ascii="Aptos" w:eastAsia="Aptos" w:hAnsi="Aptos" w:cs="Aptos"/>
          <w:sz w:val="22"/>
          <w:szCs w:val="22"/>
        </w:rPr>
        <w:t xml:space="preserve"> as addressed in Performance Standard 4, including technology-related safety risks, cybersecurity implications for communities, and emergency response to technology failures;</w:t>
      </w:r>
    </w:p>
    <w:p w14:paraId="567D02E1" w14:textId="3598AB61" w:rsidR="52069978" w:rsidRDefault="52069978" w:rsidP="52616A99">
      <w:pPr>
        <w:pStyle w:val="ListParagraph"/>
        <w:numPr>
          <w:ilvl w:val="0"/>
          <w:numId w:val="13"/>
        </w:numPr>
        <w:spacing w:after="0"/>
        <w:rPr>
          <w:rFonts w:ascii="Aptos" w:eastAsia="Aptos" w:hAnsi="Aptos" w:cs="Aptos"/>
          <w:sz w:val="22"/>
          <w:szCs w:val="22"/>
        </w:rPr>
      </w:pPr>
      <w:r w:rsidRPr="52616A99">
        <w:rPr>
          <w:rFonts w:ascii="Aptos" w:eastAsia="Aptos" w:hAnsi="Aptos" w:cs="Aptos"/>
          <w:b/>
          <w:bCs/>
          <w:sz w:val="22"/>
          <w:szCs w:val="22"/>
        </w:rPr>
        <w:t>Land acquisition and involuntary resettlement</w:t>
      </w:r>
      <w:r w:rsidRPr="52616A99">
        <w:rPr>
          <w:rFonts w:ascii="Aptos" w:eastAsia="Aptos" w:hAnsi="Aptos" w:cs="Aptos"/>
          <w:sz w:val="22"/>
          <w:szCs w:val="22"/>
        </w:rPr>
        <w:t xml:space="preserve"> as addressed in Performance Standard 5, including displacement from technology infrastructure development and smart city implementations;</w:t>
      </w:r>
    </w:p>
    <w:p w14:paraId="2625BB08" w14:textId="378C19BA" w:rsidR="52069978" w:rsidRDefault="52069978" w:rsidP="52616A99">
      <w:pPr>
        <w:pStyle w:val="ListParagraph"/>
        <w:numPr>
          <w:ilvl w:val="0"/>
          <w:numId w:val="13"/>
        </w:numPr>
        <w:spacing w:after="0"/>
        <w:rPr>
          <w:rFonts w:ascii="Aptos" w:eastAsia="Aptos" w:hAnsi="Aptos" w:cs="Aptos"/>
          <w:sz w:val="22"/>
          <w:szCs w:val="22"/>
        </w:rPr>
      </w:pPr>
      <w:r w:rsidRPr="52616A99">
        <w:rPr>
          <w:rFonts w:ascii="Aptos" w:eastAsia="Aptos" w:hAnsi="Aptos" w:cs="Aptos"/>
          <w:b/>
          <w:bCs/>
          <w:sz w:val="22"/>
          <w:szCs w:val="22"/>
        </w:rPr>
        <w:t>Biodiversity conservation and sustainable management of living natural resources</w:t>
      </w:r>
      <w:r w:rsidRPr="52616A99">
        <w:rPr>
          <w:rFonts w:ascii="Aptos" w:eastAsia="Aptos" w:hAnsi="Aptos" w:cs="Aptos"/>
          <w:sz w:val="22"/>
          <w:szCs w:val="22"/>
        </w:rPr>
        <w:t xml:space="preserve"> as addressed in Performance Standard 6, including biotechnology impacts on ecosystems, genetic diversity effects, and environmental release of engineered organisms;</w:t>
      </w:r>
    </w:p>
    <w:p w14:paraId="3705DDC4" w14:textId="75AE36B6" w:rsidR="52069978" w:rsidRDefault="52069978" w:rsidP="52616A99">
      <w:pPr>
        <w:pStyle w:val="ListParagraph"/>
        <w:numPr>
          <w:ilvl w:val="0"/>
          <w:numId w:val="13"/>
        </w:numPr>
        <w:spacing w:after="0"/>
        <w:rPr>
          <w:rFonts w:ascii="Aptos" w:eastAsia="Aptos" w:hAnsi="Aptos" w:cs="Aptos"/>
          <w:sz w:val="22"/>
          <w:szCs w:val="22"/>
        </w:rPr>
      </w:pPr>
      <w:r w:rsidRPr="52616A99">
        <w:rPr>
          <w:rFonts w:ascii="Aptos" w:eastAsia="Aptos" w:hAnsi="Aptos" w:cs="Aptos"/>
          <w:b/>
          <w:bCs/>
          <w:sz w:val="22"/>
          <w:szCs w:val="22"/>
        </w:rPr>
        <w:t>Indigenous Peoples</w:t>
      </w:r>
      <w:r w:rsidRPr="52616A99">
        <w:rPr>
          <w:rFonts w:ascii="Aptos" w:eastAsia="Aptos" w:hAnsi="Aptos" w:cs="Aptos"/>
          <w:sz w:val="22"/>
          <w:szCs w:val="22"/>
        </w:rPr>
        <w:t xml:space="preserve"> as addressed in Performance Standard 7, including impacts on traditional knowledge systems, cultural practices, and consent for technology deployment in indigenous territories;</w:t>
      </w:r>
    </w:p>
    <w:p w14:paraId="53F32687" w14:textId="0ECC41CF" w:rsidR="52069978" w:rsidRDefault="52069978" w:rsidP="52616A99">
      <w:pPr>
        <w:pStyle w:val="ListParagraph"/>
        <w:numPr>
          <w:ilvl w:val="0"/>
          <w:numId w:val="13"/>
        </w:numPr>
        <w:spacing w:after="0"/>
        <w:rPr>
          <w:rFonts w:ascii="Aptos" w:eastAsia="Aptos" w:hAnsi="Aptos" w:cs="Aptos"/>
          <w:sz w:val="22"/>
          <w:szCs w:val="22"/>
        </w:rPr>
      </w:pPr>
      <w:r w:rsidRPr="52616A99">
        <w:rPr>
          <w:rFonts w:ascii="Aptos" w:eastAsia="Aptos" w:hAnsi="Aptos" w:cs="Aptos"/>
          <w:b/>
          <w:bCs/>
          <w:sz w:val="22"/>
          <w:szCs w:val="22"/>
        </w:rPr>
        <w:t>Cultural heritage</w:t>
      </w:r>
      <w:r w:rsidRPr="52616A99">
        <w:rPr>
          <w:rFonts w:ascii="Aptos" w:eastAsia="Aptos" w:hAnsi="Aptos" w:cs="Aptos"/>
          <w:sz w:val="22"/>
          <w:szCs w:val="22"/>
        </w:rPr>
        <w:t xml:space="preserve"> as addressed in Performance Standard 8, including digitalization impacts, technology effects on cultural sites, and preservation of traditional knowledge and intangible cultural heritage; as well as</w:t>
      </w:r>
    </w:p>
    <w:p w14:paraId="2001B090" w14:textId="6CB42A96" w:rsidR="52069978" w:rsidRDefault="52069978" w:rsidP="52616A99">
      <w:pPr>
        <w:pStyle w:val="ListParagraph"/>
        <w:numPr>
          <w:ilvl w:val="0"/>
          <w:numId w:val="13"/>
        </w:numPr>
        <w:spacing w:after="0"/>
        <w:rPr>
          <w:rFonts w:ascii="Aptos" w:eastAsia="Aptos" w:hAnsi="Aptos" w:cs="Aptos"/>
          <w:sz w:val="22"/>
          <w:szCs w:val="22"/>
        </w:rPr>
      </w:pPr>
      <w:r w:rsidRPr="52616A99">
        <w:rPr>
          <w:rFonts w:ascii="Aptos" w:eastAsia="Aptos" w:hAnsi="Aptos" w:cs="Aptos"/>
          <w:b/>
          <w:bCs/>
          <w:sz w:val="22"/>
          <w:szCs w:val="22"/>
        </w:rPr>
        <w:t>Consumer protection</w:t>
      </w:r>
      <w:r w:rsidRPr="52616A99">
        <w:rPr>
          <w:rFonts w:ascii="Aptos" w:eastAsia="Aptos" w:hAnsi="Aptos" w:cs="Aptos"/>
          <w:sz w:val="22"/>
          <w:szCs w:val="22"/>
        </w:rPr>
        <w:t>, including algorithmic fairness in consumer-facing applications, data privacy rights, and transparency in automated decision-making.</w:t>
      </w:r>
    </w:p>
    <w:p w14:paraId="24D67A27" w14:textId="5D8D7963" w:rsidR="52616A99" w:rsidRDefault="52616A99" w:rsidP="52616A99">
      <w:pPr>
        <w:pStyle w:val="ListParagraph"/>
        <w:spacing w:after="0"/>
        <w:ind w:left="710" w:firstLine="0"/>
        <w:rPr>
          <w:rFonts w:ascii="Aptos" w:eastAsia="Aptos" w:hAnsi="Aptos" w:cs="Aptos"/>
          <w:sz w:val="22"/>
          <w:szCs w:val="22"/>
        </w:rPr>
      </w:pPr>
    </w:p>
    <w:p w14:paraId="4CE30AC7" w14:textId="4E22E927" w:rsidR="52069978" w:rsidRDefault="52069978" w:rsidP="52616A99">
      <w:pPr>
        <w:pStyle w:val="ListParagraph"/>
        <w:numPr>
          <w:ilvl w:val="0"/>
          <w:numId w:val="12"/>
        </w:numPr>
        <w:spacing w:after="0"/>
        <w:rPr>
          <w:rFonts w:ascii="Aptos" w:eastAsia="Aptos" w:hAnsi="Aptos" w:cs="Aptos"/>
          <w:sz w:val="22"/>
          <w:szCs w:val="22"/>
        </w:rPr>
      </w:pPr>
      <w:r w:rsidRPr="52616A99">
        <w:rPr>
          <w:rFonts w:ascii="Aptos" w:eastAsia="Aptos" w:hAnsi="Aptos" w:cs="Aptos"/>
          <w:sz w:val="22"/>
          <w:szCs w:val="22"/>
        </w:rPr>
        <w:t>Consistent with clients' responsibilities under the UNGPs, the Performance Standards also apply to novel technologies that may have discriminatory impact or potentially infringe or enable infringement of other human rights, such as freedom of speech, freedom of assembly, and freedom of religion, or the right to life, liberty and security of person.</w:t>
      </w:r>
    </w:p>
    <w:p w14:paraId="04B1764C" w14:textId="5674BE4D" w:rsidR="52616A99" w:rsidRDefault="52616A99" w:rsidP="52616A99">
      <w:pPr>
        <w:pStyle w:val="ListParagraph"/>
        <w:spacing w:after="0"/>
        <w:rPr>
          <w:rFonts w:ascii="Aptos" w:eastAsia="Aptos" w:hAnsi="Aptos" w:cs="Aptos"/>
          <w:sz w:val="22"/>
          <w:szCs w:val="22"/>
        </w:rPr>
      </w:pPr>
    </w:p>
    <w:p w14:paraId="7016FEBD" w14:textId="6DC65A38" w:rsidR="52069978" w:rsidRDefault="52069978" w:rsidP="52616A99">
      <w:pPr>
        <w:pStyle w:val="ListParagraph"/>
        <w:numPr>
          <w:ilvl w:val="0"/>
          <w:numId w:val="12"/>
        </w:numPr>
        <w:spacing w:after="0"/>
        <w:rPr>
          <w:rFonts w:ascii="Aptos" w:eastAsia="Aptos" w:hAnsi="Aptos" w:cs="Aptos"/>
          <w:sz w:val="22"/>
          <w:szCs w:val="22"/>
        </w:rPr>
      </w:pPr>
      <w:r w:rsidRPr="52616A99">
        <w:rPr>
          <w:rFonts w:ascii="Aptos" w:eastAsia="Aptos" w:hAnsi="Aptos" w:cs="Aptos"/>
          <w:sz w:val="22"/>
          <w:szCs w:val="22"/>
        </w:rPr>
        <w:t>Where novel technologies are material to client operations, or to any affected community, the client will continuously assess and enhance its management of those technologies, consistent with this Performance Standard, over the project life cycle.</w:t>
      </w:r>
    </w:p>
    <w:p w14:paraId="0731BB98" w14:textId="6AFCCA2B" w:rsidR="52616A99" w:rsidRDefault="52616A99" w:rsidP="52616A99">
      <w:pPr>
        <w:spacing w:after="0"/>
        <w:rPr>
          <w:rFonts w:ascii="Aptos" w:eastAsia="Aptos" w:hAnsi="Aptos" w:cs="Aptos"/>
          <w:sz w:val="22"/>
          <w:szCs w:val="22"/>
        </w:rPr>
      </w:pPr>
    </w:p>
    <w:p w14:paraId="28DD405B" w14:textId="0B2F9AB2" w:rsidR="52069978" w:rsidRDefault="52069978">
      <w:r w:rsidRPr="52616A99">
        <w:rPr>
          <w:rFonts w:ascii="Aptos" w:eastAsia="Aptos" w:hAnsi="Aptos" w:cs="Aptos"/>
          <w:b/>
          <w:bCs/>
          <w:sz w:val="22"/>
          <w:szCs w:val="22"/>
        </w:rPr>
        <w:t>Technology Governance System</w:t>
      </w:r>
    </w:p>
    <w:p w14:paraId="1CCBD10F" w14:textId="45F4A495" w:rsidR="52616A99" w:rsidRDefault="52616A99" w:rsidP="52616A99">
      <w:pPr>
        <w:rPr>
          <w:rFonts w:ascii="Aptos" w:eastAsia="Aptos" w:hAnsi="Aptos" w:cs="Aptos"/>
          <w:b/>
          <w:bCs/>
          <w:sz w:val="22"/>
          <w:szCs w:val="22"/>
        </w:rPr>
      </w:pPr>
    </w:p>
    <w:p w14:paraId="35A6C433" w14:textId="69EE46E3" w:rsidR="52069978" w:rsidRDefault="52069978" w:rsidP="52616A99">
      <w:pPr>
        <w:pStyle w:val="ListParagraph"/>
        <w:numPr>
          <w:ilvl w:val="0"/>
          <w:numId w:val="11"/>
        </w:numPr>
        <w:spacing w:after="0"/>
        <w:rPr>
          <w:rFonts w:ascii="Aptos" w:eastAsia="Aptos" w:hAnsi="Aptos" w:cs="Aptos"/>
          <w:sz w:val="22"/>
          <w:szCs w:val="22"/>
        </w:rPr>
      </w:pPr>
      <w:r w:rsidRPr="52616A99">
        <w:rPr>
          <w:rFonts w:ascii="Aptos" w:eastAsia="Aptos" w:hAnsi="Aptos" w:cs="Aptos"/>
          <w:sz w:val="22"/>
          <w:szCs w:val="22"/>
        </w:rPr>
        <w:t xml:space="preserve">The client will establish and maintain a technology governance system to maximize long-term sustainable value creation consistent with responsible technology practices. The technology governance systems will integrate sustainability-related risks and opportunities that could reasonably be expected to affect the client's cash </w:t>
      </w:r>
      <w:proofErr w:type="gramStart"/>
      <w:r w:rsidRPr="52616A99">
        <w:rPr>
          <w:rFonts w:ascii="Aptos" w:eastAsia="Aptos" w:hAnsi="Aptos" w:cs="Aptos"/>
          <w:sz w:val="22"/>
          <w:szCs w:val="22"/>
        </w:rPr>
        <w:t>flows</w:t>
      </w:r>
      <w:proofErr w:type="gramEnd"/>
      <w:r w:rsidRPr="52616A99">
        <w:rPr>
          <w:rFonts w:ascii="Aptos" w:eastAsia="Aptos" w:hAnsi="Aptos" w:cs="Aptos"/>
          <w:sz w:val="22"/>
          <w:szCs w:val="22"/>
        </w:rPr>
        <w:t>, access to finance, or cost of capital over the short, medium, or long term, consistent with SASB standards. The TAMS will be appropriate to the nature and scale of the project and commensurate with the risks and impacts of such novel technologies, and the anticipated pace of adoption and implementation of novel technologies, over the project lifecycle.</w:t>
      </w:r>
    </w:p>
    <w:p w14:paraId="49A4BF33" w14:textId="1698E130" w:rsidR="52616A99" w:rsidRDefault="52616A99" w:rsidP="52616A99">
      <w:pPr>
        <w:pStyle w:val="ListParagraph"/>
        <w:spacing w:after="0"/>
        <w:ind w:left="544"/>
        <w:rPr>
          <w:rFonts w:ascii="Aptos" w:eastAsia="Aptos" w:hAnsi="Aptos" w:cs="Aptos"/>
          <w:sz w:val="22"/>
          <w:szCs w:val="22"/>
        </w:rPr>
      </w:pPr>
    </w:p>
    <w:p w14:paraId="14DA923E" w14:textId="644F9D97" w:rsidR="52069978" w:rsidRDefault="52069978">
      <w:r w:rsidRPr="52616A99">
        <w:rPr>
          <w:rFonts w:ascii="Aptos" w:eastAsia="Aptos" w:hAnsi="Aptos" w:cs="Aptos"/>
          <w:b/>
          <w:bCs/>
          <w:sz w:val="22"/>
          <w:szCs w:val="22"/>
        </w:rPr>
        <w:t>Policy and Values</w:t>
      </w:r>
    </w:p>
    <w:p w14:paraId="2EA79C09" w14:textId="003A0AF3" w:rsidR="52616A99" w:rsidRDefault="52616A99" w:rsidP="52616A99">
      <w:pPr>
        <w:rPr>
          <w:rFonts w:ascii="Aptos" w:eastAsia="Aptos" w:hAnsi="Aptos" w:cs="Aptos"/>
          <w:b/>
          <w:bCs/>
          <w:sz w:val="22"/>
          <w:szCs w:val="22"/>
        </w:rPr>
      </w:pPr>
    </w:p>
    <w:p w14:paraId="5D264CA5" w14:textId="42BEB10A" w:rsidR="52069978" w:rsidRDefault="52069978" w:rsidP="52616A99">
      <w:pPr>
        <w:pStyle w:val="ListParagraph"/>
        <w:numPr>
          <w:ilvl w:val="0"/>
          <w:numId w:val="10"/>
        </w:numPr>
        <w:spacing w:after="0"/>
        <w:rPr>
          <w:rFonts w:ascii="Aptos" w:eastAsia="Aptos" w:hAnsi="Aptos" w:cs="Aptos"/>
          <w:sz w:val="22"/>
          <w:szCs w:val="22"/>
        </w:rPr>
      </w:pPr>
      <w:r w:rsidRPr="52616A99">
        <w:rPr>
          <w:rFonts w:ascii="Aptos" w:eastAsia="Aptos" w:hAnsi="Aptos" w:cs="Aptos"/>
          <w:sz w:val="22"/>
          <w:szCs w:val="22"/>
        </w:rPr>
        <w:lastRenderedPageBreak/>
        <w:t>The client will adopt a sustainable technology policy (a) outlining the company's objectives and business plans for adoption of novel technologies (b) identifying the responsible technology values and objectives that will guide the project, consistent with these Performance Standards, (c) establishing the client's technology risk governance architecture, and (d) setting out the principles guiding development and management of novel technologies in the client's business and operations.</w:t>
      </w:r>
    </w:p>
    <w:p w14:paraId="260FE7E8" w14:textId="766EA4BF" w:rsidR="52616A99" w:rsidRDefault="52616A99" w:rsidP="52616A99">
      <w:pPr>
        <w:pStyle w:val="ListParagraph"/>
        <w:spacing w:after="0"/>
        <w:ind w:left="544"/>
        <w:rPr>
          <w:rFonts w:ascii="Aptos" w:eastAsia="Aptos" w:hAnsi="Aptos" w:cs="Aptos"/>
          <w:sz w:val="22"/>
          <w:szCs w:val="22"/>
        </w:rPr>
      </w:pPr>
    </w:p>
    <w:p w14:paraId="097FBE7C" w14:textId="56601515" w:rsidR="52069978" w:rsidRDefault="52069978">
      <w:r w:rsidRPr="52616A99">
        <w:rPr>
          <w:rFonts w:ascii="Aptos" w:eastAsia="Aptos" w:hAnsi="Aptos" w:cs="Aptos"/>
          <w:b/>
          <w:bCs/>
          <w:sz w:val="22"/>
          <w:szCs w:val="22"/>
        </w:rPr>
        <w:t>Technology Identification and Risk Assessment</w:t>
      </w:r>
    </w:p>
    <w:p w14:paraId="511101CA" w14:textId="2830625A" w:rsidR="52616A99" w:rsidRDefault="52616A99" w:rsidP="52616A99">
      <w:pPr>
        <w:rPr>
          <w:rFonts w:ascii="Aptos" w:eastAsia="Aptos" w:hAnsi="Aptos" w:cs="Aptos"/>
          <w:b/>
          <w:bCs/>
          <w:sz w:val="22"/>
          <w:szCs w:val="22"/>
        </w:rPr>
      </w:pPr>
    </w:p>
    <w:p w14:paraId="6F668235" w14:textId="36C53AF2" w:rsidR="52069978" w:rsidRDefault="52069978" w:rsidP="52616A99">
      <w:pPr>
        <w:pStyle w:val="ListParagraph"/>
        <w:numPr>
          <w:ilvl w:val="0"/>
          <w:numId w:val="9"/>
        </w:numPr>
        <w:spacing w:after="0"/>
        <w:rPr>
          <w:rFonts w:ascii="Aptos" w:eastAsia="Aptos" w:hAnsi="Aptos" w:cs="Aptos"/>
          <w:sz w:val="22"/>
          <w:szCs w:val="22"/>
        </w:rPr>
      </w:pPr>
      <w:r w:rsidRPr="52616A99">
        <w:rPr>
          <w:rFonts w:ascii="Aptos" w:eastAsia="Aptos" w:hAnsi="Aptos" w:cs="Aptos"/>
          <w:sz w:val="22"/>
          <w:szCs w:val="22"/>
        </w:rPr>
        <w:t>The client will periodically employ a lean "horizon scanning" or similar (for example, foresight) process to identify novel technologies that may impact the project, (b) scenarios for developing or otherwise acquiring access to those technologies, and (c) where adoption is deemed likely, undertake a structured preliminary assessment of technology risks and potential technology governance system gaps.</w:t>
      </w:r>
    </w:p>
    <w:p w14:paraId="008D1A6A" w14:textId="325C7D80" w:rsidR="52616A99" w:rsidRDefault="52616A99" w:rsidP="52616A99">
      <w:pPr>
        <w:pStyle w:val="ListParagraph"/>
        <w:spacing w:after="0"/>
        <w:ind w:left="544"/>
        <w:rPr>
          <w:rFonts w:ascii="Aptos" w:eastAsia="Aptos" w:hAnsi="Aptos" w:cs="Aptos"/>
          <w:sz w:val="22"/>
          <w:szCs w:val="22"/>
        </w:rPr>
      </w:pPr>
    </w:p>
    <w:p w14:paraId="4CD03B8C" w14:textId="41C08B5D" w:rsidR="52069978" w:rsidRDefault="52069978" w:rsidP="52616A99">
      <w:pPr>
        <w:pStyle w:val="ListParagraph"/>
        <w:numPr>
          <w:ilvl w:val="0"/>
          <w:numId w:val="9"/>
        </w:numPr>
        <w:spacing w:after="0"/>
        <w:rPr>
          <w:rFonts w:ascii="Aptos" w:eastAsia="Aptos" w:hAnsi="Aptos" w:cs="Aptos"/>
          <w:sz w:val="22"/>
          <w:szCs w:val="22"/>
        </w:rPr>
      </w:pPr>
      <w:r w:rsidRPr="52616A99">
        <w:rPr>
          <w:rFonts w:ascii="Aptos" w:eastAsia="Aptos" w:hAnsi="Aptos" w:cs="Aptos"/>
          <w:sz w:val="22"/>
          <w:szCs w:val="22"/>
        </w:rPr>
        <w:t xml:space="preserve">Before approving adoption of any novel technology, the client will undertake a more extensive appraisal of that technology, including (a) a structured technology assessment process, bringing together stakeholders across the client's operations, and any significantly affected communities, to identify any governance or sustainability gaps, consistent with these Performance Standards, that might adversely impact the timely adoption or long-term value of the project. </w:t>
      </w:r>
      <w:proofErr w:type="gramStart"/>
      <w:r w:rsidRPr="52616A99">
        <w:rPr>
          <w:rFonts w:ascii="Aptos" w:eastAsia="Aptos" w:hAnsi="Aptos" w:cs="Aptos"/>
          <w:sz w:val="22"/>
          <w:szCs w:val="22"/>
        </w:rPr>
        <w:t>The comprehensive</w:t>
      </w:r>
      <w:proofErr w:type="gramEnd"/>
      <w:r w:rsidRPr="52616A99">
        <w:rPr>
          <w:rFonts w:ascii="Aptos" w:eastAsia="Aptos" w:hAnsi="Aptos" w:cs="Aptos"/>
          <w:sz w:val="22"/>
          <w:szCs w:val="22"/>
        </w:rPr>
        <w:t xml:space="preserve"> risk assessment will also consider, among other things, dual-use potential and misuse scenarios; long-term and intergenerational impacts; uncertainty and limitations in current scientific understanding; and technology interdependencies and supply chain vulnerabilities.</w:t>
      </w:r>
    </w:p>
    <w:p w14:paraId="29FE89B8" w14:textId="60E56C7D" w:rsidR="52616A99" w:rsidRDefault="52616A99" w:rsidP="52616A99">
      <w:pPr>
        <w:pStyle w:val="ListParagraph"/>
        <w:spacing w:after="0"/>
        <w:ind w:left="544"/>
        <w:rPr>
          <w:rFonts w:ascii="Aptos" w:eastAsia="Aptos" w:hAnsi="Aptos" w:cs="Aptos"/>
          <w:sz w:val="22"/>
          <w:szCs w:val="22"/>
        </w:rPr>
      </w:pPr>
    </w:p>
    <w:p w14:paraId="4B6C56C7" w14:textId="51BF2880" w:rsidR="52069978" w:rsidRDefault="52069978" w:rsidP="52616A99">
      <w:pPr>
        <w:pStyle w:val="ListParagraph"/>
        <w:numPr>
          <w:ilvl w:val="0"/>
          <w:numId w:val="9"/>
        </w:numPr>
        <w:spacing w:after="0"/>
        <w:rPr>
          <w:rFonts w:ascii="Aptos" w:eastAsia="Aptos" w:hAnsi="Aptos" w:cs="Aptos"/>
          <w:sz w:val="22"/>
          <w:szCs w:val="22"/>
        </w:rPr>
      </w:pPr>
      <w:r w:rsidRPr="52616A99">
        <w:rPr>
          <w:rFonts w:ascii="Aptos" w:eastAsia="Aptos" w:hAnsi="Aptos" w:cs="Aptos"/>
          <w:sz w:val="22"/>
          <w:szCs w:val="22"/>
        </w:rPr>
        <w:t>The client will use recent and relevant information, including, as appropriate, peer-reviewed scientific literature and expert consultation, in identifying risks and impacts.</w:t>
      </w:r>
    </w:p>
    <w:p w14:paraId="20F488BB" w14:textId="1FDDFF37" w:rsidR="52616A99" w:rsidRDefault="52616A99" w:rsidP="52616A99">
      <w:pPr>
        <w:pStyle w:val="ListParagraph"/>
        <w:spacing w:after="0"/>
        <w:ind w:left="544"/>
        <w:rPr>
          <w:rFonts w:ascii="Aptos" w:eastAsia="Aptos" w:hAnsi="Aptos" w:cs="Aptos"/>
          <w:sz w:val="22"/>
          <w:szCs w:val="22"/>
        </w:rPr>
      </w:pPr>
    </w:p>
    <w:p w14:paraId="4A6923AB" w14:textId="0ED52FF2" w:rsidR="52069978" w:rsidRDefault="52069978">
      <w:r w:rsidRPr="52616A99">
        <w:rPr>
          <w:rFonts w:ascii="Aptos" w:eastAsia="Aptos" w:hAnsi="Aptos" w:cs="Aptos"/>
          <w:b/>
          <w:bCs/>
          <w:sz w:val="22"/>
          <w:szCs w:val="22"/>
        </w:rPr>
        <w:t>Governance and Management</w:t>
      </w:r>
    </w:p>
    <w:p w14:paraId="341034AA" w14:textId="448BBCF6" w:rsidR="52616A99" w:rsidRDefault="52616A99" w:rsidP="52616A99">
      <w:pPr>
        <w:rPr>
          <w:rFonts w:ascii="Aptos" w:eastAsia="Aptos" w:hAnsi="Aptos" w:cs="Aptos"/>
          <w:b/>
          <w:bCs/>
          <w:sz w:val="22"/>
          <w:szCs w:val="22"/>
        </w:rPr>
      </w:pPr>
    </w:p>
    <w:p w14:paraId="4B665BDC" w14:textId="10B4C5B6" w:rsidR="52069978" w:rsidRDefault="52069978" w:rsidP="52616A99">
      <w:pPr>
        <w:pStyle w:val="ListParagraph"/>
        <w:numPr>
          <w:ilvl w:val="0"/>
          <w:numId w:val="8"/>
        </w:numPr>
        <w:spacing w:after="0"/>
        <w:rPr>
          <w:rFonts w:ascii="Aptos" w:eastAsia="Aptos" w:hAnsi="Aptos" w:cs="Aptos"/>
          <w:sz w:val="22"/>
          <w:szCs w:val="22"/>
        </w:rPr>
      </w:pPr>
      <w:r w:rsidRPr="52616A99">
        <w:rPr>
          <w:rFonts w:ascii="Aptos" w:eastAsia="Aptos" w:hAnsi="Aptos" w:cs="Aptos"/>
          <w:sz w:val="22"/>
          <w:szCs w:val="22"/>
        </w:rPr>
        <w:t>The client will establish a technology governance framework that embeds responsible technology values in its adoption, management and use of novel technologies, consistent with these performance standards. The framework will include:</w:t>
      </w:r>
    </w:p>
    <w:p w14:paraId="47CAF2AE" w14:textId="0F0FF8C5" w:rsidR="52616A99" w:rsidRDefault="52616A99" w:rsidP="52616A99">
      <w:pPr>
        <w:pStyle w:val="ListParagraph"/>
        <w:spacing w:after="0"/>
        <w:ind w:left="544"/>
        <w:rPr>
          <w:rFonts w:ascii="Aptos" w:eastAsia="Aptos" w:hAnsi="Aptos" w:cs="Aptos"/>
          <w:sz w:val="22"/>
          <w:szCs w:val="22"/>
        </w:rPr>
      </w:pPr>
    </w:p>
    <w:p w14:paraId="701D9E3D" w14:textId="25550F81" w:rsidR="52069978" w:rsidRDefault="52069978" w:rsidP="52616A99">
      <w:pPr>
        <w:pStyle w:val="ListParagraph"/>
        <w:numPr>
          <w:ilvl w:val="0"/>
          <w:numId w:val="7"/>
        </w:numPr>
        <w:spacing w:after="0"/>
        <w:rPr>
          <w:rFonts w:ascii="Aptos" w:eastAsia="Aptos" w:hAnsi="Aptos" w:cs="Aptos"/>
          <w:sz w:val="22"/>
          <w:szCs w:val="22"/>
        </w:rPr>
      </w:pPr>
      <w:r w:rsidRPr="52616A99">
        <w:rPr>
          <w:rFonts w:ascii="Aptos" w:eastAsia="Aptos" w:hAnsi="Aptos" w:cs="Aptos"/>
          <w:sz w:val="22"/>
          <w:szCs w:val="22"/>
        </w:rPr>
        <w:t>A senior-level committee of the client's Board of Directors or equivalent, with ultimate responsibility for strategy, risk acceptance and major deployment decisions involving novel technology adoption, use and acquisition. The Board will include members with appropriate technical, legal, ethical and risk competencies, including investor and/or stakeholder representatives.</w:t>
      </w:r>
    </w:p>
    <w:p w14:paraId="25A72C88" w14:textId="2419E7CE" w:rsidR="52069978" w:rsidRDefault="52069978" w:rsidP="52616A99">
      <w:pPr>
        <w:pStyle w:val="ListParagraph"/>
        <w:numPr>
          <w:ilvl w:val="0"/>
          <w:numId w:val="7"/>
        </w:numPr>
        <w:spacing w:after="0"/>
        <w:rPr>
          <w:rFonts w:ascii="Aptos" w:eastAsia="Aptos" w:hAnsi="Aptos" w:cs="Aptos"/>
          <w:sz w:val="22"/>
          <w:szCs w:val="22"/>
        </w:rPr>
      </w:pPr>
      <w:r w:rsidRPr="52616A99">
        <w:rPr>
          <w:rFonts w:ascii="Aptos" w:eastAsia="Aptos" w:hAnsi="Aptos" w:cs="Aptos"/>
          <w:sz w:val="22"/>
          <w:szCs w:val="22"/>
        </w:rPr>
        <w:t>Integration with enterprise risk management processes, including establishment of a dedicated risk registry, definition of technology risk appetite statements, articulating the client's willingness to accept novel technology risks; clear allocation of risk responsibilities among operational staff, risk and compliance functions, and internal oversight functions.</w:t>
      </w:r>
    </w:p>
    <w:p w14:paraId="4BF626C2" w14:textId="6622ED45" w:rsidR="52069978" w:rsidRDefault="52069978" w:rsidP="52616A99">
      <w:pPr>
        <w:pStyle w:val="ListParagraph"/>
        <w:numPr>
          <w:ilvl w:val="0"/>
          <w:numId w:val="7"/>
        </w:numPr>
        <w:spacing w:after="0"/>
        <w:rPr>
          <w:rFonts w:ascii="Aptos" w:eastAsia="Aptos" w:hAnsi="Aptos" w:cs="Aptos"/>
          <w:sz w:val="22"/>
          <w:szCs w:val="22"/>
        </w:rPr>
      </w:pPr>
      <w:r w:rsidRPr="52616A99">
        <w:rPr>
          <w:rFonts w:ascii="Aptos" w:eastAsia="Aptos" w:hAnsi="Aptos" w:cs="Aptos"/>
          <w:sz w:val="22"/>
          <w:szCs w:val="22"/>
        </w:rPr>
        <w:t xml:space="preserve">Establishment of a third-party risk management program, establishing risk assessment and supply chain governance processes, including application of due diligence processes, </w:t>
      </w:r>
      <w:r w:rsidRPr="52616A99">
        <w:rPr>
          <w:rFonts w:ascii="Aptos" w:eastAsia="Aptos" w:hAnsi="Aptos" w:cs="Aptos"/>
          <w:sz w:val="22"/>
          <w:szCs w:val="22"/>
        </w:rPr>
        <w:lastRenderedPageBreak/>
        <w:t>vendor and partner selection criteria, contractual requirements, and compliance monitoring mechanisms.</w:t>
      </w:r>
    </w:p>
    <w:p w14:paraId="711ED39C" w14:textId="6B7E1555" w:rsidR="52069978" w:rsidRDefault="52069978" w:rsidP="52616A99">
      <w:pPr>
        <w:pStyle w:val="ListParagraph"/>
        <w:numPr>
          <w:ilvl w:val="0"/>
          <w:numId w:val="7"/>
        </w:numPr>
        <w:spacing w:after="0"/>
        <w:rPr>
          <w:rFonts w:ascii="Aptos" w:eastAsia="Aptos" w:hAnsi="Aptos" w:cs="Aptos"/>
          <w:sz w:val="22"/>
          <w:szCs w:val="22"/>
        </w:rPr>
      </w:pPr>
      <w:r w:rsidRPr="52616A99">
        <w:rPr>
          <w:rFonts w:ascii="Aptos" w:eastAsia="Aptos" w:hAnsi="Aptos" w:cs="Aptos"/>
          <w:sz w:val="22"/>
          <w:szCs w:val="22"/>
        </w:rPr>
        <w:t>Integration of sustainability, security and compliance requirements into technology architecture, development processes and accountabilities, and deployment strategies through the project lifecycle, including the initial design phase.</w:t>
      </w:r>
    </w:p>
    <w:p w14:paraId="312335A7" w14:textId="490F1509" w:rsidR="52616A99" w:rsidRDefault="52616A99" w:rsidP="52616A99">
      <w:pPr>
        <w:pStyle w:val="ListParagraph"/>
        <w:spacing w:after="0"/>
        <w:rPr>
          <w:rFonts w:ascii="Aptos" w:eastAsia="Aptos" w:hAnsi="Aptos" w:cs="Aptos"/>
          <w:sz w:val="22"/>
          <w:szCs w:val="22"/>
        </w:rPr>
      </w:pPr>
    </w:p>
    <w:p w14:paraId="24EFAD4E" w14:textId="6C6747F3" w:rsidR="52069978" w:rsidRDefault="52069978" w:rsidP="52616A99">
      <w:pPr>
        <w:pStyle w:val="ListParagraph"/>
        <w:numPr>
          <w:ilvl w:val="0"/>
          <w:numId w:val="6"/>
        </w:numPr>
        <w:spacing w:after="0"/>
        <w:rPr>
          <w:rFonts w:ascii="Aptos" w:eastAsia="Aptos" w:hAnsi="Aptos" w:cs="Aptos"/>
          <w:sz w:val="22"/>
          <w:szCs w:val="22"/>
        </w:rPr>
      </w:pPr>
      <w:r w:rsidRPr="52616A99">
        <w:rPr>
          <w:rFonts w:ascii="Aptos" w:eastAsia="Aptos" w:hAnsi="Aptos" w:cs="Aptos"/>
          <w:sz w:val="22"/>
          <w:szCs w:val="22"/>
        </w:rPr>
        <w:t>Recognizing the inherent uncertainty in novel technology deployment, the client will implement adaptive management approaches that enable learning and adjustment, including globally recognized standards and certifications, and flexible interim processes allowing experimentation, such as internal "sandboxes" that enable testing of novel technologies in a controlled and supervised real-world environment.</w:t>
      </w:r>
    </w:p>
    <w:p w14:paraId="560AF77B" w14:textId="32D222F5" w:rsidR="52616A99" w:rsidRDefault="52616A99" w:rsidP="52616A99">
      <w:pPr>
        <w:pStyle w:val="ListParagraph"/>
        <w:spacing w:after="0"/>
        <w:rPr>
          <w:rFonts w:ascii="Aptos" w:eastAsia="Aptos" w:hAnsi="Aptos" w:cs="Aptos"/>
          <w:sz w:val="22"/>
          <w:szCs w:val="22"/>
        </w:rPr>
      </w:pPr>
    </w:p>
    <w:p w14:paraId="6FEEE6B0" w14:textId="32893C74" w:rsidR="52069978" w:rsidRDefault="52069978" w:rsidP="52616A99">
      <w:pPr>
        <w:pStyle w:val="ListParagraph"/>
        <w:numPr>
          <w:ilvl w:val="0"/>
          <w:numId w:val="6"/>
        </w:numPr>
        <w:spacing w:after="0"/>
        <w:rPr>
          <w:rFonts w:ascii="Aptos" w:eastAsia="Aptos" w:hAnsi="Aptos" w:cs="Aptos"/>
          <w:sz w:val="22"/>
          <w:szCs w:val="22"/>
        </w:rPr>
      </w:pPr>
      <w:r w:rsidRPr="52616A99">
        <w:rPr>
          <w:rFonts w:ascii="Aptos" w:eastAsia="Aptos" w:hAnsi="Aptos" w:cs="Aptos"/>
          <w:sz w:val="22"/>
          <w:szCs w:val="22"/>
        </w:rPr>
        <w:t>Strategic and risk governance decisions will be documented with transparent and accessible rationales for adoption.</w:t>
      </w:r>
    </w:p>
    <w:p w14:paraId="6EB15833" w14:textId="2CDB356F" w:rsidR="52616A99" w:rsidRDefault="52616A99" w:rsidP="52616A99">
      <w:pPr>
        <w:pStyle w:val="ListParagraph"/>
        <w:spacing w:after="0"/>
        <w:rPr>
          <w:rFonts w:ascii="Aptos" w:eastAsia="Aptos" w:hAnsi="Aptos" w:cs="Aptos"/>
          <w:sz w:val="22"/>
          <w:szCs w:val="22"/>
        </w:rPr>
      </w:pPr>
    </w:p>
    <w:p w14:paraId="608CB197" w14:textId="4A3E95E8" w:rsidR="52069978" w:rsidRDefault="52069978">
      <w:r w:rsidRPr="52616A99">
        <w:rPr>
          <w:rFonts w:ascii="Aptos" w:eastAsia="Aptos" w:hAnsi="Aptos" w:cs="Aptos"/>
          <w:b/>
          <w:bCs/>
          <w:sz w:val="22"/>
          <w:szCs w:val="22"/>
        </w:rPr>
        <w:t>Emergency Preparedness, Response and Resilience</w:t>
      </w:r>
    </w:p>
    <w:p w14:paraId="7B41EB53" w14:textId="5331D67C" w:rsidR="52616A99" w:rsidRDefault="52616A99" w:rsidP="52616A99">
      <w:pPr>
        <w:ind w:left="184" w:firstLine="0"/>
        <w:rPr>
          <w:rFonts w:ascii="Aptos" w:eastAsia="Aptos" w:hAnsi="Aptos" w:cs="Aptos"/>
          <w:b/>
          <w:bCs/>
          <w:sz w:val="22"/>
          <w:szCs w:val="22"/>
        </w:rPr>
      </w:pPr>
    </w:p>
    <w:p w14:paraId="72E7BE95" w14:textId="5DEDD371" w:rsidR="52069978" w:rsidRDefault="52069978" w:rsidP="52616A99">
      <w:pPr>
        <w:pStyle w:val="ListParagraph"/>
        <w:numPr>
          <w:ilvl w:val="0"/>
          <w:numId w:val="5"/>
        </w:numPr>
        <w:spacing w:after="0"/>
        <w:rPr>
          <w:rFonts w:ascii="Aptos" w:eastAsia="Aptos" w:hAnsi="Aptos" w:cs="Aptos"/>
          <w:sz w:val="22"/>
          <w:szCs w:val="22"/>
        </w:rPr>
      </w:pPr>
      <w:r w:rsidRPr="52616A99">
        <w:rPr>
          <w:rFonts w:ascii="Aptos" w:eastAsia="Aptos" w:hAnsi="Aptos" w:cs="Aptos"/>
          <w:sz w:val="22"/>
          <w:szCs w:val="22"/>
        </w:rPr>
        <w:t>The client will establish and maintain an emergency preparedness and response mechanism, reporting to the client's senior management, with sufficient authority and resources to detect, assess, contain and mitigate, respond to, and recover from, the incident.</w:t>
      </w:r>
    </w:p>
    <w:p w14:paraId="4AA1D2FB" w14:textId="79EFED3B" w:rsidR="52616A99" w:rsidRDefault="52616A99" w:rsidP="52616A99">
      <w:pPr>
        <w:pStyle w:val="ListParagraph"/>
        <w:spacing w:after="0"/>
        <w:ind w:left="544"/>
        <w:rPr>
          <w:rFonts w:ascii="Aptos" w:eastAsia="Aptos" w:hAnsi="Aptos" w:cs="Aptos"/>
          <w:sz w:val="22"/>
          <w:szCs w:val="22"/>
        </w:rPr>
      </w:pPr>
    </w:p>
    <w:p w14:paraId="4C497E51" w14:textId="26F3AB21" w:rsidR="52069978" w:rsidRDefault="52069978" w:rsidP="52616A99">
      <w:pPr>
        <w:pStyle w:val="ListParagraph"/>
        <w:numPr>
          <w:ilvl w:val="0"/>
          <w:numId w:val="5"/>
        </w:numPr>
        <w:spacing w:after="0"/>
        <w:rPr>
          <w:rFonts w:ascii="Aptos" w:eastAsia="Aptos" w:hAnsi="Aptos" w:cs="Aptos"/>
          <w:sz w:val="22"/>
          <w:szCs w:val="22"/>
        </w:rPr>
      </w:pPr>
      <w:r w:rsidRPr="52616A99">
        <w:rPr>
          <w:rFonts w:ascii="Aptos" w:eastAsia="Aptos" w:hAnsi="Aptos" w:cs="Aptos"/>
          <w:sz w:val="22"/>
          <w:szCs w:val="22"/>
        </w:rPr>
        <w:t>The client's incident response mechanism will establish processes that allow immediate, coordinated response that cannot be effectively improvised during crisis situations, including (a) an urgency classification scheme, based on potential impacts to business operations, data security, and public safety, and (b) a standing incident response team, comprising an incident commander responsible for leadership and coordination, and client staff (such as risk, technical, compliance and communications officers) required to respond to any such incident. The mechanism will also include periodic exercises and simulations intended to validate and enhance incident response performance.</w:t>
      </w:r>
    </w:p>
    <w:p w14:paraId="3A4BED1B" w14:textId="09023B7E" w:rsidR="52616A99" w:rsidRDefault="52616A99" w:rsidP="52616A99">
      <w:pPr>
        <w:pStyle w:val="ListParagraph"/>
        <w:spacing w:after="0"/>
        <w:ind w:left="544"/>
        <w:rPr>
          <w:rFonts w:ascii="Aptos" w:eastAsia="Aptos" w:hAnsi="Aptos" w:cs="Aptos"/>
          <w:sz w:val="22"/>
          <w:szCs w:val="22"/>
        </w:rPr>
      </w:pPr>
    </w:p>
    <w:p w14:paraId="49805B3E" w14:textId="1A20449E" w:rsidR="52069978" w:rsidRDefault="52069978" w:rsidP="52616A99">
      <w:pPr>
        <w:pStyle w:val="ListParagraph"/>
        <w:numPr>
          <w:ilvl w:val="0"/>
          <w:numId w:val="5"/>
        </w:numPr>
        <w:spacing w:after="0"/>
        <w:rPr>
          <w:rFonts w:ascii="Aptos" w:eastAsia="Aptos" w:hAnsi="Aptos" w:cs="Aptos"/>
          <w:sz w:val="22"/>
          <w:szCs w:val="22"/>
        </w:rPr>
      </w:pPr>
      <w:r w:rsidRPr="52616A99">
        <w:rPr>
          <w:rFonts w:ascii="Aptos" w:eastAsia="Aptos" w:hAnsi="Aptos" w:cs="Aptos"/>
          <w:sz w:val="22"/>
          <w:szCs w:val="22"/>
        </w:rPr>
        <w:t>The incident response mechanism will also establish processes (a) aiming to restore normal operations and ensure systems are stable, and (b) requiring post-incident reviews, driving updates to response procedures, technology controls, and technology governance, including risk acceptance thresholds.</w:t>
      </w:r>
    </w:p>
    <w:p w14:paraId="368AB3ED" w14:textId="25FEDAAF" w:rsidR="52616A99" w:rsidRDefault="52616A99" w:rsidP="52616A99">
      <w:pPr>
        <w:pStyle w:val="ListParagraph"/>
        <w:spacing w:after="0"/>
        <w:ind w:left="544"/>
        <w:rPr>
          <w:rFonts w:ascii="Aptos" w:eastAsia="Aptos" w:hAnsi="Aptos" w:cs="Aptos"/>
          <w:sz w:val="22"/>
          <w:szCs w:val="22"/>
        </w:rPr>
      </w:pPr>
    </w:p>
    <w:p w14:paraId="342506B0" w14:textId="27555D59" w:rsidR="52069978" w:rsidRDefault="52069978" w:rsidP="52616A99">
      <w:pPr>
        <w:pStyle w:val="ListParagraph"/>
        <w:numPr>
          <w:ilvl w:val="0"/>
          <w:numId w:val="5"/>
        </w:numPr>
        <w:spacing w:after="0"/>
        <w:rPr>
          <w:rFonts w:ascii="Aptos" w:eastAsia="Aptos" w:hAnsi="Aptos" w:cs="Aptos"/>
          <w:sz w:val="22"/>
          <w:szCs w:val="22"/>
        </w:rPr>
      </w:pPr>
      <w:r w:rsidRPr="52616A99">
        <w:rPr>
          <w:rFonts w:ascii="Aptos" w:eastAsia="Aptos" w:hAnsi="Aptos" w:cs="Aptos"/>
          <w:sz w:val="22"/>
          <w:szCs w:val="22"/>
        </w:rPr>
        <w:t>Where appropriate, the client will assist and collaborate with potentially affected communities and stakeholders, including affected customers, to contain and mitigate impacts, and cooperate with regulators, where appropriate, to allow affected persons to recover from those impacts.</w:t>
      </w:r>
    </w:p>
    <w:p w14:paraId="4525BC6C" w14:textId="538263C3" w:rsidR="52616A99" w:rsidRDefault="52616A99" w:rsidP="52616A99">
      <w:pPr>
        <w:pStyle w:val="ListParagraph"/>
        <w:spacing w:after="0"/>
        <w:ind w:left="544"/>
        <w:rPr>
          <w:rFonts w:ascii="Aptos" w:eastAsia="Aptos" w:hAnsi="Aptos" w:cs="Aptos"/>
          <w:sz w:val="22"/>
          <w:szCs w:val="22"/>
        </w:rPr>
      </w:pPr>
    </w:p>
    <w:p w14:paraId="7FDF4ADC" w14:textId="0B96EA31" w:rsidR="52069978" w:rsidRDefault="52069978" w:rsidP="52616A99">
      <w:pPr>
        <w:pStyle w:val="ListParagraph"/>
        <w:numPr>
          <w:ilvl w:val="0"/>
          <w:numId w:val="5"/>
        </w:numPr>
        <w:spacing w:after="0"/>
        <w:rPr>
          <w:rFonts w:ascii="Aptos" w:eastAsia="Aptos" w:hAnsi="Aptos" w:cs="Aptos"/>
          <w:sz w:val="22"/>
          <w:szCs w:val="22"/>
        </w:rPr>
      </w:pPr>
      <w:r w:rsidRPr="52616A99">
        <w:rPr>
          <w:rFonts w:ascii="Aptos" w:eastAsia="Aptos" w:hAnsi="Aptos" w:cs="Aptos"/>
          <w:sz w:val="22"/>
          <w:szCs w:val="22"/>
        </w:rPr>
        <w:t>The client will prefer technology implementations that can be corrected, modified, exited or discontinued responsibly, as appropriate, if risk or sustainability concerns emerge.</w:t>
      </w:r>
    </w:p>
    <w:p w14:paraId="58809ADA" w14:textId="4D9AD7F6" w:rsidR="52616A99" w:rsidRDefault="52616A99" w:rsidP="52616A99">
      <w:pPr>
        <w:pStyle w:val="ListParagraph"/>
        <w:spacing w:after="0"/>
        <w:ind w:left="544"/>
        <w:rPr>
          <w:rFonts w:ascii="Aptos" w:eastAsia="Aptos" w:hAnsi="Aptos" w:cs="Aptos"/>
          <w:sz w:val="22"/>
          <w:szCs w:val="22"/>
        </w:rPr>
      </w:pPr>
    </w:p>
    <w:p w14:paraId="21CC0D1D" w14:textId="1D90B025" w:rsidR="52069978" w:rsidRDefault="52069978">
      <w:r w:rsidRPr="52616A99">
        <w:rPr>
          <w:rFonts w:ascii="Aptos" w:eastAsia="Aptos" w:hAnsi="Aptos" w:cs="Aptos"/>
          <w:b/>
          <w:bCs/>
          <w:sz w:val="22"/>
          <w:szCs w:val="22"/>
        </w:rPr>
        <w:t>Monitoring and Review</w:t>
      </w:r>
    </w:p>
    <w:p w14:paraId="401ECC21" w14:textId="76EACDD9" w:rsidR="52616A99" w:rsidRDefault="52616A99" w:rsidP="52616A99">
      <w:pPr>
        <w:ind w:left="184" w:firstLine="0"/>
        <w:rPr>
          <w:rFonts w:ascii="Aptos" w:eastAsia="Aptos" w:hAnsi="Aptos" w:cs="Aptos"/>
          <w:b/>
          <w:bCs/>
          <w:sz w:val="22"/>
          <w:szCs w:val="22"/>
        </w:rPr>
      </w:pPr>
    </w:p>
    <w:p w14:paraId="11E34F4C" w14:textId="27241E94" w:rsidR="52069978" w:rsidRDefault="52069978" w:rsidP="52616A99">
      <w:pPr>
        <w:pStyle w:val="ListParagraph"/>
        <w:numPr>
          <w:ilvl w:val="0"/>
          <w:numId w:val="4"/>
        </w:numPr>
        <w:spacing w:after="0"/>
        <w:rPr>
          <w:rFonts w:ascii="Aptos" w:eastAsia="Aptos" w:hAnsi="Aptos" w:cs="Aptos"/>
          <w:sz w:val="22"/>
          <w:szCs w:val="22"/>
        </w:rPr>
      </w:pPr>
      <w:r w:rsidRPr="52616A99">
        <w:rPr>
          <w:rFonts w:ascii="Aptos" w:eastAsia="Aptos" w:hAnsi="Aptos" w:cs="Aptos"/>
          <w:sz w:val="22"/>
          <w:szCs w:val="22"/>
        </w:rPr>
        <w:lastRenderedPageBreak/>
        <w:t>The client will establish monitoring programs to monitor and measure the effectiveness of the technology governance program, based on systematic data collection and analysis, including impacts on stakeholders and affected communities, as well as compliance with any related legal or contractual requirements. The monitoring program will include:</w:t>
      </w:r>
    </w:p>
    <w:p w14:paraId="7F797C1C" w14:textId="373DF363" w:rsidR="52616A99" w:rsidRDefault="52616A99" w:rsidP="52616A99">
      <w:pPr>
        <w:pStyle w:val="ListParagraph"/>
        <w:spacing w:after="0"/>
        <w:ind w:left="544"/>
        <w:rPr>
          <w:rFonts w:ascii="Aptos" w:eastAsia="Aptos" w:hAnsi="Aptos" w:cs="Aptos"/>
          <w:sz w:val="22"/>
          <w:szCs w:val="22"/>
        </w:rPr>
      </w:pPr>
    </w:p>
    <w:p w14:paraId="2D74E971" w14:textId="7C20C8D9" w:rsidR="52069978" w:rsidRDefault="52069978" w:rsidP="52616A99">
      <w:pPr>
        <w:pStyle w:val="ListParagraph"/>
        <w:numPr>
          <w:ilvl w:val="0"/>
          <w:numId w:val="3"/>
        </w:numPr>
        <w:spacing w:after="0"/>
        <w:rPr>
          <w:rFonts w:ascii="Aptos" w:eastAsia="Aptos" w:hAnsi="Aptos" w:cs="Aptos"/>
          <w:sz w:val="22"/>
          <w:szCs w:val="22"/>
        </w:rPr>
      </w:pPr>
      <w:r w:rsidRPr="52616A99">
        <w:rPr>
          <w:rFonts w:ascii="Aptos" w:eastAsia="Aptos" w:hAnsi="Aptos" w:cs="Aptos"/>
          <w:sz w:val="22"/>
          <w:szCs w:val="22"/>
        </w:rPr>
        <w:t>Early warning indicators for potential adverse impacts</w:t>
      </w:r>
    </w:p>
    <w:p w14:paraId="5C4CE377" w14:textId="58B97017" w:rsidR="52069978" w:rsidRDefault="52069978" w:rsidP="52616A99">
      <w:pPr>
        <w:pStyle w:val="ListParagraph"/>
        <w:numPr>
          <w:ilvl w:val="0"/>
          <w:numId w:val="3"/>
        </w:numPr>
        <w:spacing w:after="0"/>
        <w:rPr>
          <w:rFonts w:ascii="Aptos" w:eastAsia="Aptos" w:hAnsi="Aptos" w:cs="Aptos"/>
          <w:sz w:val="22"/>
          <w:szCs w:val="22"/>
        </w:rPr>
      </w:pPr>
      <w:r w:rsidRPr="52616A99">
        <w:rPr>
          <w:rFonts w:ascii="Aptos" w:eastAsia="Aptos" w:hAnsi="Aptos" w:cs="Aptos"/>
          <w:sz w:val="22"/>
          <w:szCs w:val="22"/>
        </w:rPr>
        <w:t>Regular assessment of stakeholder perceptions and concerns</w:t>
      </w:r>
    </w:p>
    <w:p w14:paraId="53A95098" w14:textId="3922F7B9" w:rsidR="52069978" w:rsidRDefault="52069978" w:rsidP="52616A99">
      <w:pPr>
        <w:pStyle w:val="ListParagraph"/>
        <w:numPr>
          <w:ilvl w:val="0"/>
          <w:numId w:val="3"/>
        </w:numPr>
        <w:spacing w:after="0"/>
        <w:rPr>
          <w:rFonts w:ascii="Aptos" w:eastAsia="Aptos" w:hAnsi="Aptos" w:cs="Aptos"/>
          <w:sz w:val="22"/>
          <w:szCs w:val="22"/>
        </w:rPr>
      </w:pPr>
      <w:proofErr w:type="gramStart"/>
      <w:r w:rsidRPr="52616A99">
        <w:rPr>
          <w:rFonts w:ascii="Aptos" w:eastAsia="Aptos" w:hAnsi="Aptos" w:cs="Aptos"/>
          <w:sz w:val="22"/>
          <w:szCs w:val="22"/>
        </w:rPr>
        <w:t>Tracking of</w:t>
      </w:r>
      <w:proofErr w:type="gramEnd"/>
      <w:r w:rsidRPr="52616A99">
        <w:rPr>
          <w:rFonts w:ascii="Aptos" w:eastAsia="Aptos" w:hAnsi="Aptos" w:cs="Aptos"/>
          <w:sz w:val="22"/>
          <w:szCs w:val="22"/>
        </w:rPr>
        <w:t xml:space="preserve"> technology governance effectiveness</w:t>
      </w:r>
    </w:p>
    <w:p w14:paraId="08C78B31" w14:textId="47CBEB90" w:rsidR="52069978" w:rsidRDefault="52069978" w:rsidP="52616A99">
      <w:pPr>
        <w:pStyle w:val="ListParagraph"/>
        <w:numPr>
          <w:ilvl w:val="0"/>
          <w:numId w:val="3"/>
        </w:numPr>
        <w:spacing w:after="0"/>
        <w:rPr>
          <w:rFonts w:ascii="Aptos" w:eastAsia="Aptos" w:hAnsi="Aptos" w:cs="Aptos"/>
          <w:sz w:val="22"/>
          <w:szCs w:val="22"/>
        </w:rPr>
      </w:pPr>
      <w:r w:rsidRPr="52616A99">
        <w:rPr>
          <w:rFonts w:ascii="Aptos" w:eastAsia="Aptos" w:hAnsi="Aptos" w:cs="Aptos"/>
          <w:sz w:val="22"/>
          <w:szCs w:val="22"/>
        </w:rPr>
        <w:t>Evaluation of adaptive management responses</w:t>
      </w:r>
    </w:p>
    <w:p w14:paraId="65C749C8" w14:textId="63096009" w:rsidR="52616A99" w:rsidRDefault="52616A99" w:rsidP="52616A99">
      <w:pPr>
        <w:pStyle w:val="ListParagraph"/>
        <w:spacing w:after="0"/>
        <w:rPr>
          <w:rFonts w:ascii="Aptos" w:eastAsia="Aptos" w:hAnsi="Aptos" w:cs="Aptos"/>
          <w:sz w:val="22"/>
          <w:szCs w:val="22"/>
        </w:rPr>
      </w:pPr>
    </w:p>
    <w:p w14:paraId="629A6DA4" w14:textId="077D71EE" w:rsidR="52069978" w:rsidRDefault="52069978" w:rsidP="52616A99">
      <w:pPr>
        <w:pStyle w:val="ListParagraph"/>
        <w:numPr>
          <w:ilvl w:val="0"/>
          <w:numId w:val="2"/>
        </w:numPr>
        <w:spacing w:after="0"/>
        <w:rPr>
          <w:rFonts w:ascii="Aptos" w:eastAsia="Aptos" w:hAnsi="Aptos" w:cs="Aptos"/>
          <w:sz w:val="22"/>
          <w:szCs w:val="22"/>
        </w:rPr>
      </w:pPr>
      <w:r w:rsidRPr="52616A99">
        <w:rPr>
          <w:rFonts w:ascii="Aptos" w:eastAsia="Aptos" w:hAnsi="Aptos" w:cs="Aptos"/>
          <w:sz w:val="22"/>
          <w:szCs w:val="22"/>
        </w:rPr>
        <w:t xml:space="preserve">For artificial intelligence systems, monitoring will include ongoing assessment of model performance, bias detection, and system behavior in deployment conditions. The client will maintain audit </w:t>
      </w:r>
      <w:proofErr w:type="gramStart"/>
      <w:r w:rsidRPr="52616A99">
        <w:rPr>
          <w:rFonts w:ascii="Aptos" w:eastAsia="Aptos" w:hAnsi="Aptos" w:cs="Aptos"/>
          <w:sz w:val="22"/>
          <w:szCs w:val="22"/>
        </w:rPr>
        <w:t>trails</w:t>
      </w:r>
      <w:proofErr w:type="gramEnd"/>
      <w:r w:rsidRPr="52616A99">
        <w:rPr>
          <w:rFonts w:ascii="Aptos" w:eastAsia="Aptos" w:hAnsi="Aptos" w:cs="Aptos"/>
          <w:sz w:val="22"/>
          <w:szCs w:val="22"/>
        </w:rPr>
        <w:t xml:space="preserve"> and explainability measures appropriate to the risk level of AI applications.</w:t>
      </w:r>
    </w:p>
    <w:p w14:paraId="4A7CA94E" w14:textId="784ADE9F" w:rsidR="52616A99" w:rsidRDefault="52616A99" w:rsidP="52616A99">
      <w:pPr>
        <w:pStyle w:val="ListParagraph"/>
        <w:spacing w:after="0"/>
        <w:rPr>
          <w:rFonts w:ascii="Aptos" w:eastAsia="Aptos" w:hAnsi="Aptos" w:cs="Aptos"/>
          <w:sz w:val="22"/>
          <w:szCs w:val="22"/>
        </w:rPr>
      </w:pPr>
    </w:p>
    <w:p w14:paraId="63845171" w14:textId="77BA8F9E" w:rsidR="52069978" w:rsidRDefault="52069978" w:rsidP="52616A99">
      <w:pPr>
        <w:pStyle w:val="ListParagraph"/>
        <w:numPr>
          <w:ilvl w:val="0"/>
          <w:numId w:val="2"/>
        </w:numPr>
        <w:spacing w:after="0"/>
        <w:rPr>
          <w:rFonts w:ascii="Aptos" w:eastAsia="Aptos" w:hAnsi="Aptos" w:cs="Aptos"/>
          <w:sz w:val="22"/>
          <w:szCs w:val="22"/>
        </w:rPr>
      </w:pPr>
      <w:r w:rsidRPr="52616A99">
        <w:rPr>
          <w:rFonts w:ascii="Aptos" w:eastAsia="Aptos" w:hAnsi="Aptos" w:cs="Aptos"/>
          <w:sz w:val="22"/>
          <w:szCs w:val="22"/>
        </w:rPr>
        <w:t>The client's Board of Directors (or equivalent) and senior management will receive periodic reviews of the effectiveness of the technology governance program, including deployment, impacts and incidents, and instruct management to enhance the program's performance, as necessary or appropriate to meet the expectations of this Performance Standard.</w:t>
      </w:r>
    </w:p>
    <w:p w14:paraId="3A21F3EA" w14:textId="30D82F70" w:rsidR="52616A99" w:rsidRDefault="52616A99" w:rsidP="52616A99">
      <w:pPr>
        <w:pStyle w:val="ListParagraph"/>
        <w:spacing w:after="0"/>
        <w:rPr>
          <w:rFonts w:ascii="Aptos" w:eastAsia="Aptos" w:hAnsi="Aptos" w:cs="Aptos"/>
          <w:sz w:val="22"/>
          <w:szCs w:val="22"/>
        </w:rPr>
      </w:pPr>
    </w:p>
    <w:p w14:paraId="5C39D724" w14:textId="7B26F861" w:rsidR="52069978" w:rsidRDefault="52069978" w:rsidP="52616A99">
      <w:pPr>
        <w:pStyle w:val="ListParagraph"/>
        <w:numPr>
          <w:ilvl w:val="0"/>
          <w:numId w:val="2"/>
        </w:numPr>
        <w:spacing w:after="0"/>
        <w:rPr>
          <w:rFonts w:ascii="Aptos" w:eastAsia="Aptos" w:hAnsi="Aptos" w:cs="Aptos"/>
          <w:sz w:val="22"/>
          <w:szCs w:val="22"/>
        </w:rPr>
      </w:pPr>
      <w:r w:rsidRPr="52616A99">
        <w:rPr>
          <w:rFonts w:ascii="Aptos" w:eastAsia="Aptos" w:hAnsi="Aptos" w:cs="Aptos"/>
          <w:sz w:val="22"/>
          <w:szCs w:val="22"/>
        </w:rPr>
        <w:t>The client will provide regular reports to affected communities and other stakeholders on the effectiveness, operation and impacts of the technology governance program. Reporting will use accessible formats and languages appropriate to stakeholder groups.</w:t>
      </w:r>
    </w:p>
    <w:p w14:paraId="6C0D41EA" w14:textId="5B1010F7" w:rsidR="52616A99" w:rsidRDefault="52616A99" w:rsidP="52616A99">
      <w:pPr>
        <w:pStyle w:val="ListParagraph"/>
        <w:spacing w:after="0"/>
        <w:rPr>
          <w:rFonts w:ascii="Aptos" w:eastAsia="Aptos" w:hAnsi="Aptos" w:cs="Aptos"/>
          <w:sz w:val="22"/>
          <w:szCs w:val="22"/>
        </w:rPr>
      </w:pPr>
    </w:p>
    <w:p w14:paraId="4AA1426A" w14:textId="2CB44C68" w:rsidR="52069978" w:rsidRDefault="52069978">
      <w:r w:rsidRPr="52616A99">
        <w:rPr>
          <w:rFonts w:ascii="Aptos" w:eastAsia="Aptos" w:hAnsi="Aptos" w:cs="Aptos"/>
          <w:b/>
          <w:bCs/>
          <w:sz w:val="22"/>
          <w:szCs w:val="22"/>
        </w:rPr>
        <w:t>Stakeholder Engagement</w:t>
      </w:r>
    </w:p>
    <w:p w14:paraId="692325C3" w14:textId="3B8A0B44" w:rsidR="52616A99" w:rsidRDefault="52616A99" w:rsidP="52616A99">
      <w:pPr>
        <w:rPr>
          <w:rFonts w:ascii="Aptos" w:eastAsia="Aptos" w:hAnsi="Aptos" w:cs="Aptos"/>
          <w:b/>
          <w:bCs/>
          <w:sz w:val="22"/>
          <w:szCs w:val="22"/>
        </w:rPr>
      </w:pPr>
    </w:p>
    <w:p w14:paraId="08081835" w14:textId="68126569" w:rsidR="52069978" w:rsidRDefault="52069978" w:rsidP="52616A99">
      <w:pPr>
        <w:pStyle w:val="ListParagraph"/>
        <w:numPr>
          <w:ilvl w:val="0"/>
          <w:numId w:val="1"/>
        </w:numPr>
        <w:spacing w:after="0"/>
        <w:rPr>
          <w:rFonts w:ascii="Aptos" w:eastAsia="Aptos" w:hAnsi="Aptos" w:cs="Aptos"/>
          <w:sz w:val="22"/>
          <w:szCs w:val="22"/>
        </w:rPr>
      </w:pPr>
      <w:r w:rsidRPr="52616A99">
        <w:rPr>
          <w:rFonts w:ascii="Aptos" w:eastAsia="Aptos" w:hAnsi="Aptos" w:cs="Aptos"/>
          <w:sz w:val="22"/>
          <w:szCs w:val="22"/>
        </w:rPr>
        <w:t>When communities or stakeholders may be subject to significant risks and adverse impacts from a proposed project, or has generated significant public concern, the client will undertake a process of consultation in a manner that provides representatives of the affected communities, or other affected stakeholders, with opportunities to express their views to the client on those risks and impact, and to understand any proposed mitigation measures.</w:t>
      </w:r>
    </w:p>
    <w:p w14:paraId="5B19BC1D" w14:textId="2C6D682F" w:rsidR="52616A99" w:rsidRDefault="52616A99" w:rsidP="52616A99">
      <w:pPr>
        <w:pStyle w:val="ListParagraph"/>
        <w:spacing w:after="0"/>
        <w:ind w:left="544"/>
        <w:rPr>
          <w:rFonts w:ascii="Aptos" w:eastAsia="Aptos" w:hAnsi="Aptos" w:cs="Aptos"/>
          <w:sz w:val="22"/>
          <w:szCs w:val="22"/>
        </w:rPr>
      </w:pPr>
    </w:p>
    <w:p w14:paraId="60D301AF" w14:textId="747E0CD6" w:rsidR="52069978" w:rsidRDefault="52069978" w:rsidP="52616A99">
      <w:pPr>
        <w:pStyle w:val="ListParagraph"/>
        <w:numPr>
          <w:ilvl w:val="0"/>
          <w:numId w:val="1"/>
        </w:numPr>
        <w:spacing w:after="0"/>
        <w:rPr>
          <w:rFonts w:ascii="Aptos" w:eastAsia="Aptos" w:hAnsi="Aptos" w:cs="Aptos"/>
          <w:sz w:val="22"/>
          <w:szCs w:val="22"/>
        </w:rPr>
      </w:pPr>
      <w:r w:rsidRPr="52616A99">
        <w:rPr>
          <w:rFonts w:ascii="Aptos" w:eastAsia="Aptos" w:hAnsi="Aptos" w:cs="Aptos"/>
          <w:sz w:val="22"/>
          <w:szCs w:val="22"/>
        </w:rPr>
        <w:t xml:space="preserve">Additionally, where </w:t>
      </w:r>
      <w:proofErr w:type="gramStart"/>
      <w:r w:rsidRPr="52616A99">
        <w:rPr>
          <w:rFonts w:ascii="Aptos" w:eastAsia="Aptos" w:hAnsi="Aptos" w:cs="Aptos"/>
          <w:sz w:val="22"/>
          <w:szCs w:val="22"/>
        </w:rPr>
        <w:t>the novel</w:t>
      </w:r>
      <w:proofErr w:type="gramEnd"/>
      <w:r w:rsidRPr="52616A99">
        <w:rPr>
          <w:rFonts w:ascii="Aptos" w:eastAsia="Aptos" w:hAnsi="Aptos" w:cs="Aptos"/>
          <w:sz w:val="22"/>
          <w:szCs w:val="22"/>
        </w:rPr>
        <w:t xml:space="preserve"> technology involves initial commercialization of research or scientific </w:t>
      </w:r>
      <w:proofErr w:type="gramStart"/>
      <w:r w:rsidRPr="52616A99">
        <w:rPr>
          <w:rFonts w:ascii="Aptos" w:eastAsia="Aptos" w:hAnsi="Aptos" w:cs="Aptos"/>
          <w:sz w:val="22"/>
          <w:szCs w:val="22"/>
        </w:rPr>
        <w:t>principle</w:t>
      </w:r>
      <w:proofErr w:type="gramEnd"/>
      <w:r w:rsidRPr="52616A99">
        <w:rPr>
          <w:rFonts w:ascii="Aptos" w:eastAsia="Aptos" w:hAnsi="Aptos" w:cs="Aptos"/>
          <w:sz w:val="22"/>
          <w:szCs w:val="22"/>
        </w:rPr>
        <w:t>, with uncertain or potentially significant adverse environmental or social impacts, the client will engage scientific advisers and stakeholders to ensure meaningful public understanding and debate of such risks and impacts and allow public comment on any proposed mitigation moves. The outcome of any such consultation or public comments will be publicly reported in a reputable publication (or electronic publication) of general circulation.</w:t>
      </w:r>
    </w:p>
    <w:p w14:paraId="545947A9" w14:textId="68385DA0" w:rsidR="52616A99" w:rsidRDefault="52616A99" w:rsidP="52616A99">
      <w:pPr>
        <w:pStyle w:val="ListParagraph"/>
        <w:spacing w:after="0"/>
        <w:ind w:left="544"/>
        <w:rPr>
          <w:rFonts w:ascii="Aptos" w:eastAsia="Aptos" w:hAnsi="Aptos" w:cs="Aptos"/>
          <w:sz w:val="22"/>
          <w:szCs w:val="22"/>
        </w:rPr>
      </w:pPr>
    </w:p>
    <w:p w14:paraId="28B7ECE1" w14:textId="5BF7261A" w:rsidR="52069978" w:rsidRDefault="52069978" w:rsidP="52616A99">
      <w:pPr>
        <w:pStyle w:val="ListParagraph"/>
        <w:numPr>
          <w:ilvl w:val="0"/>
          <w:numId w:val="1"/>
        </w:numPr>
        <w:spacing w:after="0"/>
        <w:rPr>
          <w:rFonts w:ascii="Aptos" w:eastAsia="Aptos" w:hAnsi="Aptos" w:cs="Aptos"/>
          <w:sz w:val="22"/>
          <w:szCs w:val="22"/>
        </w:rPr>
      </w:pPr>
      <w:r w:rsidRPr="52616A99">
        <w:rPr>
          <w:rFonts w:ascii="Aptos" w:eastAsia="Aptos" w:hAnsi="Aptos" w:cs="Aptos"/>
          <w:sz w:val="22"/>
          <w:szCs w:val="22"/>
        </w:rPr>
        <w:t>The client will establish specific grievance mechanisms that provide accessible channels for affected communities and stakeholders to resolve their concerns and grievances about the client's technology governance performance. Neither the grievance mechanism, nor any contractual arrangement with individuals who are users of or impacted by the novel technology, should impede access to judicial or administrative remedies.</w:t>
      </w:r>
    </w:p>
    <w:p w14:paraId="7735DD72" w14:textId="61F501B9" w:rsidR="52616A99" w:rsidRDefault="52616A99" w:rsidP="52616A99">
      <w:pPr>
        <w:pStyle w:val="ListParagraph"/>
        <w:spacing w:after="0"/>
        <w:ind w:left="544"/>
        <w:rPr>
          <w:rFonts w:ascii="Aptos" w:eastAsia="Aptos" w:hAnsi="Aptos" w:cs="Aptos"/>
          <w:sz w:val="22"/>
          <w:szCs w:val="22"/>
        </w:rPr>
      </w:pPr>
    </w:p>
    <w:p w14:paraId="60ED0A6D" w14:textId="5D213AAF" w:rsidR="52069978" w:rsidRDefault="52069978" w:rsidP="52616A99">
      <w:pPr>
        <w:pStyle w:val="ListParagraph"/>
        <w:numPr>
          <w:ilvl w:val="0"/>
          <w:numId w:val="1"/>
        </w:numPr>
        <w:spacing w:after="0"/>
        <w:rPr>
          <w:rFonts w:ascii="Aptos" w:eastAsia="Aptos" w:hAnsi="Aptos" w:cs="Aptos"/>
          <w:sz w:val="22"/>
          <w:szCs w:val="22"/>
        </w:rPr>
      </w:pPr>
      <w:r w:rsidRPr="52616A99">
        <w:rPr>
          <w:rFonts w:ascii="Aptos" w:eastAsia="Aptos" w:hAnsi="Aptos" w:cs="Aptos"/>
          <w:sz w:val="22"/>
          <w:szCs w:val="22"/>
        </w:rPr>
        <w:lastRenderedPageBreak/>
        <w:t>For technologies with potential community impacts, the client will implement participatory technology assessment processes that involve affected communities in evaluating risks, benefits, and implementation approaches.</w:t>
      </w:r>
    </w:p>
    <w:p w14:paraId="07DB7F66" w14:textId="450B5E66" w:rsidR="52616A99" w:rsidRDefault="52616A99" w:rsidP="52616A99">
      <w:pPr>
        <w:ind w:left="184" w:firstLine="0"/>
        <w:rPr>
          <w:rFonts w:asciiTheme="minorHAnsi" w:eastAsiaTheme="minorEastAsia" w:hAnsiTheme="minorHAnsi" w:cstheme="minorBidi"/>
          <w:sz w:val="22"/>
          <w:szCs w:val="22"/>
        </w:rPr>
      </w:pPr>
    </w:p>
    <w:p w14:paraId="48E09541" w14:textId="5BA1580E" w:rsidR="004F2718" w:rsidRDefault="007372E0" w:rsidP="52616A99">
      <w:pPr>
        <w:pStyle w:val="ListParagraph"/>
        <w:spacing w:after="136"/>
        <w:ind w:left="540" w:right="90"/>
        <w:rPr>
          <w:rFonts w:asciiTheme="minorHAnsi" w:hAnsiTheme="minorHAnsi"/>
          <w:sz w:val="22"/>
          <w:szCs w:val="22"/>
        </w:rPr>
      </w:pPr>
      <w:r w:rsidRPr="52616A99">
        <w:rPr>
          <w:rFonts w:asciiTheme="minorHAnsi" w:hAnsiTheme="minorHAnsi"/>
          <w:sz w:val="22"/>
          <w:szCs w:val="22"/>
        </w:rPr>
        <w:t xml:space="preserve"> </w:t>
      </w:r>
    </w:p>
    <w:p w14:paraId="06ED11F6" w14:textId="28A1DCB4" w:rsidR="00DB4388" w:rsidRPr="009D4918" w:rsidRDefault="00DB4388" w:rsidP="009D4918">
      <w:pPr>
        <w:spacing w:after="0"/>
        <w:ind w:left="90" w:right="90"/>
        <w:rPr>
          <w:rFonts w:asciiTheme="minorHAnsi" w:hAnsiTheme="minorHAnsi"/>
          <w:sz w:val="22"/>
          <w:szCs w:val="22"/>
        </w:rPr>
      </w:pPr>
    </w:p>
    <w:sectPr w:rsidR="00DB4388" w:rsidRPr="009D4918" w:rsidSect="00433664">
      <w:headerReference w:type="even" r:id="rId10"/>
      <w:headerReference w:type="default" r:id="rId11"/>
      <w:footerReference w:type="default" r:id="rId12"/>
      <w:headerReference w:type="first" r:id="rId13"/>
      <w:pgSz w:w="12240" w:h="15840"/>
      <w:pgMar w:top="976" w:right="1260" w:bottom="81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2C81" w14:textId="77777777" w:rsidR="005C4AAF" w:rsidRDefault="005C4AAF">
      <w:pPr>
        <w:spacing w:after="0" w:line="240" w:lineRule="auto"/>
      </w:pPr>
      <w:r>
        <w:separator/>
      </w:r>
    </w:p>
  </w:endnote>
  <w:endnote w:type="continuationSeparator" w:id="0">
    <w:p w14:paraId="1E0B03CF" w14:textId="77777777" w:rsidR="005C4AAF" w:rsidRDefault="005C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6CCC7164" w14:paraId="6AAA82F0" w14:textId="77777777" w:rsidTr="09D46E83">
      <w:trPr>
        <w:trHeight w:val="300"/>
      </w:trPr>
      <w:tc>
        <w:tcPr>
          <w:tcW w:w="3270" w:type="dxa"/>
        </w:tcPr>
        <w:p w14:paraId="673B1C34" w14:textId="63DDD5DC" w:rsidR="6CCC7164" w:rsidRDefault="6CCC7164" w:rsidP="6CCC7164">
          <w:pPr>
            <w:pStyle w:val="Header"/>
            <w:ind w:left="-115"/>
          </w:pPr>
        </w:p>
      </w:tc>
      <w:tc>
        <w:tcPr>
          <w:tcW w:w="3270" w:type="dxa"/>
        </w:tcPr>
        <w:p w14:paraId="2BEBBB10" w14:textId="032ED9CF" w:rsidR="6CCC7164" w:rsidRDefault="6CCC7164" w:rsidP="6CCC7164">
          <w:pPr>
            <w:pStyle w:val="Header"/>
            <w:jc w:val="center"/>
          </w:pPr>
        </w:p>
      </w:tc>
      <w:tc>
        <w:tcPr>
          <w:tcW w:w="3270" w:type="dxa"/>
        </w:tcPr>
        <w:p w14:paraId="7E8111C5" w14:textId="2D36C799" w:rsidR="6CCC7164" w:rsidRDefault="6CCC7164" w:rsidP="6CCC7164">
          <w:pPr>
            <w:pStyle w:val="Header"/>
            <w:ind w:right="-115"/>
            <w:jc w:val="right"/>
          </w:pPr>
        </w:p>
      </w:tc>
    </w:tr>
  </w:tbl>
  <w:p w14:paraId="3F5FE045" w14:textId="7EAA46E3" w:rsidR="6CCC7164" w:rsidRDefault="6CCC7164" w:rsidP="6CCC7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F56A" w14:textId="77777777" w:rsidR="005C4AAF" w:rsidRDefault="005C4AAF">
      <w:pPr>
        <w:spacing w:after="0" w:line="240" w:lineRule="auto"/>
      </w:pPr>
      <w:r>
        <w:separator/>
      </w:r>
    </w:p>
  </w:footnote>
  <w:footnote w:type="continuationSeparator" w:id="0">
    <w:p w14:paraId="67AFCC04" w14:textId="77777777" w:rsidR="005C4AAF" w:rsidRDefault="005C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F1C3" w14:textId="77777777" w:rsidR="00DB4388" w:rsidRDefault="00DB438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2FD0" w14:textId="049A36CE" w:rsidR="00DB4388" w:rsidRPr="007F3BE3" w:rsidRDefault="52616A99" w:rsidP="52616A99">
    <w:pPr>
      <w:spacing w:after="160" w:line="259" w:lineRule="auto"/>
      <w:ind w:left="0" w:firstLine="0"/>
      <w:rPr>
        <w:rFonts w:asciiTheme="minorHAnsi" w:eastAsiaTheme="minorEastAsia" w:hAnsiTheme="minorHAnsi" w:cstheme="minorBidi"/>
        <w:sz w:val="20"/>
        <w:szCs w:val="20"/>
      </w:rPr>
    </w:pPr>
    <w:r w:rsidRPr="52616A99">
      <w:rPr>
        <w:rFonts w:asciiTheme="minorHAnsi" w:eastAsiaTheme="minorEastAsia" w:hAnsiTheme="minorHAnsi" w:cstheme="minorBidi"/>
        <w:sz w:val="20"/>
        <w:szCs w:val="20"/>
      </w:rPr>
      <w:t>Valoris Stewardship Catalysts LLC — Draft for Discussion Purposes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A414" w14:textId="77777777" w:rsidR="00DB4388" w:rsidRDefault="00DB4388">
    <w:pPr>
      <w:spacing w:after="160" w:line="259" w:lineRule="auto"/>
      <w:ind w:left="0" w:firstLine="0"/>
    </w:pPr>
  </w:p>
</w:hdr>
</file>

<file path=word/intelligence2.xml><?xml version="1.0" encoding="utf-8"?>
<int2:intelligence xmlns:int2="http://schemas.microsoft.com/office/intelligence/2020/intelligence" xmlns:oel="http://schemas.microsoft.com/office/2019/extlst">
  <int2:observations>
    <int2:bookmark int2:bookmarkName="_Int_5afabs6d" int2:invalidationBookmarkName="" int2:hashCode="1HzsYhiC7fdO+y" int2:id="JD6rKldo">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AD8E"/>
    <w:multiLevelType w:val="hybridMultilevel"/>
    <w:tmpl w:val="6D9A4C32"/>
    <w:lvl w:ilvl="0" w:tplc="AFF6EC98">
      <w:start w:val="13"/>
      <w:numFmt w:val="decimal"/>
      <w:lvlText w:val="%1."/>
      <w:lvlJc w:val="left"/>
      <w:pPr>
        <w:ind w:left="544" w:hanging="360"/>
      </w:pPr>
    </w:lvl>
    <w:lvl w:ilvl="1" w:tplc="0B4E1434">
      <w:start w:val="1"/>
      <w:numFmt w:val="lowerLetter"/>
      <w:lvlText w:val="%2."/>
      <w:lvlJc w:val="left"/>
      <w:pPr>
        <w:ind w:left="1264" w:hanging="360"/>
      </w:pPr>
    </w:lvl>
    <w:lvl w:ilvl="2" w:tplc="68C25D50">
      <w:start w:val="1"/>
      <w:numFmt w:val="lowerRoman"/>
      <w:lvlText w:val="%3."/>
      <w:lvlJc w:val="right"/>
      <w:pPr>
        <w:ind w:left="1984" w:hanging="180"/>
      </w:pPr>
    </w:lvl>
    <w:lvl w:ilvl="3" w:tplc="4198ECC8">
      <w:start w:val="1"/>
      <w:numFmt w:val="decimal"/>
      <w:lvlText w:val="%4."/>
      <w:lvlJc w:val="left"/>
      <w:pPr>
        <w:ind w:left="2704" w:hanging="360"/>
      </w:pPr>
    </w:lvl>
    <w:lvl w:ilvl="4" w:tplc="47C4B7C2">
      <w:start w:val="1"/>
      <w:numFmt w:val="lowerLetter"/>
      <w:lvlText w:val="%5."/>
      <w:lvlJc w:val="left"/>
      <w:pPr>
        <w:ind w:left="3424" w:hanging="360"/>
      </w:pPr>
    </w:lvl>
    <w:lvl w:ilvl="5" w:tplc="00B69E6E">
      <w:start w:val="1"/>
      <w:numFmt w:val="lowerRoman"/>
      <w:lvlText w:val="%6."/>
      <w:lvlJc w:val="right"/>
      <w:pPr>
        <w:ind w:left="4144" w:hanging="180"/>
      </w:pPr>
    </w:lvl>
    <w:lvl w:ilvl="6" w:tplc="8F5682F6">
      <w:start w:val="1"/>
      <w:numFmt w:val="decimal"/>
      <w:lvlText w:val="%7."/>
      <w:lvlJc w:val="left"/>
      <w:pPr>
        <w:ind w:left="4864" w:hanging="360"/>
      </w:pPr>
    </w:lvl>
    <w:lvl w:ilvl="7" w:tplc="7BE47240">
      <w:start w:val="1"/>
      <w:numFmt w:val="lowerLetter"/>
      <w:lvlText w:val="%8."/>
      <w:lvlJc w:val="left"/>
      <w:pPr>
        <w:ind w:left="5584" w:hanging="360"/>
      </w:pPr>
    </w:lvl>
    <w:lvl w:ilvl="8" w:tplc="6A20D5C6">
      <w:start w:val="1"/>
      <w:numFmt w:val="lowerRoman"/>
      <w:lvlText w:val="%9."/>
      <w:lvlJc w:val="right"/>
      <w:pPr>
        <w:ind w:left="6304" w:hanging="180"/>
      </w:pPr>
    </w:lvl>
  </w:abstractNum>
  <w:abstractNum w:abstractNumId="1" w15:restartNumberingAfterBreak="0">
    <w:nsid w:val="02C3FBEB"/>
    <w:multiLevelType w:val="hybridMultilevel"/>
    <w:tmpl w:val="C310E364"/>
    <w:lvl w:ilvl="0" w:tplc="08DC1ABE">
      <w:start w:val="21"/>
      <w:numFmt w:val="decimal"/>
      <w:lvlText w:val="%1."/>
      <w:lvlJc w:val="left"/>
      <w:pPr>
        <w:ind w:left="544" w:hanging="360"/>
      </w:pPr>
    </w:lvl>
    <w:lvl w:ilvl="1" w:tplc="623E729A">
      <w:start w:val="1"/>
      <w:numFmt w:val="lowerLetter"/>
      <w:lvlText w:val="%2."/>
      <w:lvlJc w:val="left"/>
      <w:pPr>
        <w:ind w:left="1264" w:hanging="360"/>
      </w:pPr>
    </w:lvl>
    <w:lvl w:ilvl="2" w:tplc="E1227806">
      <w:start w:val="1"/>
      <w:numFmt w:val="lowerRoman"/>
      <w:lvlText w:val="%3."/>
      <w:lvlJc w:val="right"/>
      <w:pPr>
        <w:ind w:left="1984" w:hanging="180"/>
      </w:pPr>
    </w:lvl>
    <w:lvl w:ilvl="3" w:tplc="1A0C8144">
      <w:start w:val="1"/>
      <w:numFmt w:val="decimal"/>
      <w:lvlText w:val="%4."/>
      <w:lvlJc w:val="left"/>
      <w:pPr>
        <w:ind w:left="2704" w:hanging="360"/>
      </w:pPr>
    </w:lvl>
    <w:lvl w:ilvl="4" w:tplc="91446758">
      <w:start w:val="1"/>
      <w:numFmt w:val="lowerLetter"/>
      <w:lvlText w:val="%5."/>
      <w:lvlJc w:val="left"/>
      <w:pPr>
        <w:ind w:left="3424" w:hanging="360"/>
      </w:pPr>
    </w:lvl>
    <w:lvl w:ilvl="5" w:tplc="09D8E484">
      <w:start w:val="1"/>
      <w:numFmt w:val="lowerRoman"/>
      <w:lvlText w:val="%6."/>
      <w:lvlJc w:val="right"/>
      <w:pPr>
        <w:ind w:left="4144" w:hanging="180"/>
      </w:pPr>
    </w:lvl>
    <w:lvl w:ilvl="6" w:tplc="49A0D61A">
      <w:start w:val="1"/>
      <w:numFmt w:val="decimal"/>
      <w:lvlText w:val="%7."/>
      <w:lvlJc w:val="left"/>
      <w:pPr>
        <w:ind w:left="4864" w:hanging="360"/>
      </w:pPr>
    </w:lvl>
    <w:lvl w:ilvl="7" w:tplc="3A9CDDC8">
      <w:start w:val="1"/>
      <w:numFmt w:val="lowerLetter"/>
      <w:lvlText w:val="%8."/>
      <w:lvlJc w:val="left"/>
      <w:pPr>
        <w:ind w:left="5584" w:hanging="360"/>
      </w:pPr>
    </w:lvl>
    <w:lvl w:ilvl="8" w:tplc="ED183BD4">
      <w:start w:val="1"/>
      <w:numFmt w:val="lowerRoman"/>
      <w:lvlText w:val="%9."/>
      <w:lvlJc w:val="right"/>
      <w:pPr>
        <w:ind w:left="6304" w:hanging="180"/>
      </w:pPr>
    </w:lvl>
  </w:abstractNum>
  <w:abstractNum w:abstractNumId="2" w15:restartNumberingAfterBreak="0">
    <w:nsid w:val="27E9DBAC"/>
    <w:multiLevelType w:val="hybridMultilevel"/>
    <w:tmpl w:val="11880298"/>
    <w:lvl w:ilvl="0" w:tplc="E5CA12B8">
      <w:start w:val="8"/>
      <w:numFmt w:val="decimal"/>
      <w:lvlText w:val="%1."/>
      <w:lvlJc w:val="left"/>
      <w:pPr>
        <w:ind w:left="544" w:hanging="360"/>
      </w:pPr>
    </w:lvl>
    <w:lvl w:ilvl="1" w:tplc="9D30EC4E">
      <w:start w:val="1"/>
      <w:numFmt w:val="lowerLetter"/>
      <w:lvlText w:val="%2."/>
      <w:lvlJc w:val="left"/>
      <w:pPr>
        <w:ind w:left="1264" w:hanging="360"/>
      </w:pPr>
    </w:lvl>
    <w:lvl w:ilvl="2" w:tplc="EAF0AD06">
      <w:start w:val="1"/>
      <w:numFmt w:val="lowerRoman"/>
      <w:lvlText w:val="%3."/>
      <w:lvlJc w:val="right"/>
      <w:pPr>
        <w:ind w:left="1984" w:hanging="180"/>
      </w:pPr>
    </w:lvl>
    <w:lvl w:ilvl="3" w:tplc="6C0A5364">
      <w:start w:val="1"/>
      <w:numFmt w:val="decimal"/>
      <w:lvlText w:val="%4."/>
      <w:lvlJc w:val="left"/>
      <w:pPr>
        <w:ind w:left="2704" w:hanging="360"/>
      </w:pPr>
    </w:lvl>
    <w:lvl w:ilvl="4" w:tplc="847AD84A">
      <w:start w:val="1"/>
      <w:numFmt w:val="lowerLetter"/>
      <w:lvlText w:val="%5."/>
      <w:lvlJc w:val="left"/>
      <w:pPr>
        <w:ind w:left="3424" w:hanging="360"/>
      </w:pPr>
    </w:lvl>
    <w:lvl w:ilvl="5" w:tplc="51EADF6C">
      <w:start w:val="1"/>
      <w:numFmt w:val="lowerRoman"/>
      <w:lvlText w:val="%6."/>
      <w:lvlJc w:val="right"/>
      <w:pPr>
        <w:ind w:left="4144" w:hanging="180"/>
      </w:pPr>
    </w:lvl>
    <w:lvl w:ilvl="6" w:tplc="AE160E74">
      <w:start w:val="1"/>
      <w:numFmt w:val="decimal"/>
      <w:lvlText w:val="%7."/>
      <w:lvlJc w:val="left"/>
      <w:pPr>
        <w:ind w:left="4864" w:hanging="360"/>
      </w:pPr>
    </w:lvl>
    <w:lvl w:ilvl="7" w:tplc="DD00C4D0">
      <w:start w:val="1"/>
      <w:numFmt w:val="lowerLetter"/>
      <w:lvlText w:val="%8."/>
      <w:lvlJc w:val="left"/>
      <w:pPr>
        <w:ind w:left="5584" w:hanging="360"/>
      </w:pPr>
    </w:lvl>
    <w:lvl w:ilvl="8" w:tplc="E91A07E4">
      <w:start w:val="1"/>
      <w:numFmt w:val="lowerRoman"/>
      <w:lvlText w:val="%9."/>
      <w:lvlJc w:val="right"/>
      <w:pPr>
        <w:ind w:left="6304" w:hanging="180"/>
      </w:pPr>
    </w:lvl>
  </w:abstractNum>
  <w:abstractNum w:abstractNumId="3" w15:restartNumberingAfterBreak="0">
    <w:nsid w:val="287555EB"/>
    <w:multiLevelType w:val="hybridMultilevel"/>
    <w:tmpl w:val="4C129E7A"/>
    <w:lvl w:ilvl="0" w:tplc="3454C974">
      <w:start w:val="16"/>
      <w:numFmt w:val="decimal"/>
      <w:lvlText w:val="%1."/>
      <w:lvlJc w:val="left"/>
      <w:pPr>
        <w:ind w:left="544" w:hanging="360"/>
      </w:pPr>
    </w:lvl>
    <w:lvl w:ilvl="1" w:tplc="EFA29878">
      <w:start w:val="1"/>
      <w:numFmt w:val="lowerLetter"/>
      <w:lvlText w:val="%2."/>
      <w:lvlJc w:val="left"/>
      <w:pPr>
        <w:ind w:left="1264" w:hanging="360"/>
      </w:pPr>
    </w:lvl>
    <w:lvl w:ilvl="2" w:tplc="AD949E76">
      <w:start w:val="1"/>
      <w:numFmt w:val="lowerRoman"/>
      <w:lvlText w:val="%3."/>
      <w:lvlJc w:val="right"/>
      <w:pPr>
        <w:ind w:left="1984" w:hanging="180"/>
      </w:pPr>
    </w:lvl>
    <w:lvl w:ilvl="3" w:tplc="AA68D754">
      <w:start w:val="1"/>
      <w:numFmt w:val="decimal"/>
      <w:lvlText w:val="%4."/>
      <w:lvlJc w:val="left"/>
      <w:pPr>
        <w:ind w:left="2704" w:hanging="360"/>
      </w:pPr>
    </w:lvl>
    <w:lvl w:ilvl="4" w:tplc="30A44DDE">
      <w:start w:val="1"/>
      <w:numFmt w:val="lowerLetter"/>
      <w:lvlText w:val="%5."/>
      <w:lvlJc w:val="left"/>
      <w:pPr>
        <w:ind w:left="3424" w:hanging="360"/>
      </w:pPr>
    </w:lvl>
    <w:lvl w:ilvl="5" w:tplc="AFA4BFEA">
      <w:start w:val="1"/>
      <w:numFmt w:val="lowerRoman"/>
      <w:lvlText w:val="%6."/>
      <w:lvlJc w:val="right"/>
      <w:pPr>
        <w:ind w:left="4144" w:hanging="180"/>
      </w:pPr>
    </w:lvl>
    <w:lvl w:ilvl="6" w:tplc="1F229C06">
      <w:start w:val="1"/>
      <w:numFmt w:val="decimal"/>
      <w:lvlText w:val="%7."/>
      <w:lvlJc w:val="left"/>
      <w:pPr>
        <w:ind w:left="4864" w:hanging="360"/>
      </w:pPr>
    </w:lvl>
    <w:lvl w:ilvl="7" w:tplc="1A12A772">
      <w:start w:val="1"/>
      <w:numFmt w:val="lowerLetter"/>
      <w:lvlText w:val="%8."/>
      <w:lvlJc w:val="left"/>
      <w:pPr>
        <w:ind w:left="5584" w:hanging="360"/>
      </w:pPr>
    </w:lvl>
    <w:lvl w:ilvl="8" w:tplc="6E949F10">
      <w:start w:val="1"/>
      <w:numFmt w:val="lowerRoman"/>
      <w:lvlText w:val="%9."/>
      <w:lvlJc w:val="right"/>
      <w:pPr>
        <w:ind w:left="6304" w:hanging="180"/>
      </w:pPr>
    </w:lvl>
  </w:abstractNum>
  <w:abstractNum w:abstractNumId="4" w15:restartNumberingAfterBreak="0">
    <w:nsid w:val="393D7B10"/>
    <w:multiLevelType w:val="hybridMultilevel"/>
    <w:tmpl w:val="6B76FF5C"/>
    <w:lvl w:ilvl="0" w:tplc="24ECDAB2">
      <w:start w:val="10"/>
      <w:numFmt w:val="decimal"/>
      <w:lvlText w:val="%1."/>
      <w:lvlJc w:val="left"/>
      <w:pPr>
        <w:ind w:left="544" w:hanging="360"/>
      </w:pPr>
    </w:lvl>
    <w:lvl w:ilvl="1" w:tplc="88549718">
      <w:start w:val="1"/>
      <w:numFmt w:val="lowerLetter"/>
      <w:lvlText w:val="%2."/>
      <w:lvlJc w:val="left"/>
      <w:pPr>
        <w:ind w:left="1264" w:hanging="360"/>
      </w:pPr>
    </w:lvl>
    <w:lvl w:ilvl="2" w:tplc="D7E04E52">
      <w:start w:val="1"/>
      <w:numFmt w:val="lowerRoman"/>
      <w:lvlText w:val="%3."/>
      <w:lvlJc w:val="right"/>
      <w:pPr>
        <w:ind w:left="1984" w:hanging="180"/>
      </w:pPr>
    </w:lvl>
    <w:lvl w:ilvl="3" w:tplc="27EE4EF0">
      <w:start w:val="1"/>
      <w:numFmt w:val="decimal"/>
      <w:lvlText w:val="%4."/>
      <w:lvlJc w:val="left"/>
      <w:pPr>
        <w:ind w:left="2704" w:hanging="360"/>
      </w:pPr>
    </w:lvl>
    <w:lvl w:ilvl="4" w:tplc="B6B60196">
      <w:start w:val="1"/>
      <w:numFmt w:val="lowerLetter"/>
      <w:lvlText w:val="%5."/>
      <w:lvlJc w:val="left"/>
      <w:pPr>
        <w:ind w:left="3424" w:hanging="360"/>
      </w:pPr>
    </w:lvl>
    <w:lvl w:ilvl="5" w:tplc="49EA2AFE">
      <w:start w:val="1"/>
      <w:numFmt w:val="lowerRoman"/>
      <w:lvlText w:val="%6."/>
      <w:lvlJc w:val="right"/>
      <w:pPr>
        <w:ind w:left="4144" w:hanging="180"/>
      </w:pPr>
    </w:lvl>
    <w:lvl w:ilvl="6" w:tplc="C72A384E">
      <w:start w:val="1"/>
      <w:numFmt w:val="decimal"/>
      <w:lvlText w:val="%7."/>
      <w:lvlJc w:val="left"/>
      <w:pPr>
        <w:ind w:left="4864" w:hanging="360"/>
      </w:pPr>
    </w:lvl>
    <w:lvl w:ilvl="7" w:tplc="9866ECCA">
      <w:start w:val="1"/>
      <w:numFmt w:val="lowerLetter"/>
      <w:lvlText w:val="%8."/>
      <w:lvlJc w:val="left"/>
      <w:pPr>
        <w:ind w:left="5584" w:hanging="360"/>
      </w:pPr>
    </w:lvl>
    <w:lvl w:ilvl="8" w:tplc="932C9C10">
      <w:start w:val="1"/>
      <w:numFmt w:val="lowerRoman"/>
      <w:lvlText w:val="%9."/>
      <w:lvlJc w:val="right"/>
      <w:pPr>
        <w:ind w:left="6304" w:hanging="180"/>
      </w:pPr>
    </w:lvl>
  </w:abstractNum>
  <w:abstractNum w:abstractNumId="5" w15:restartNumberingAfterBreak="0">
    <w:nsid w:val="3B93A327"/>
    <w:multiLevelType w:val="hybridMultilevel"/>
    <w:tmpl w:val="A6F6C378"/>
    <w:lvl w:ilvl="0" w:tplc="80A6F888">
      <w:start w:val="1"/>
      <w:numFmt w:val="bullet"/>
      <w:lvlText w:val=""/>
      <w:lvlJc w:val="left"/>
      <w:pPr>
        <w:ind w:left="1080" w:hanging="360"/>
      </w:pPr>
      <w:rPr>
        <w:rFonts w:ascii="Symbol" w:hAnsi="Symbol" w:hint="default"/>
      </w:rPr>
    </w:lvl>
    <w:lvl w:ilvl="1" w:tplc="16F2B438">
      <w:start w:val="1"/>
      <w:numFmt w:val="bullet"/>
      <w:lvlText w:val="o"/>
      <w:lvlJc w:val="left"/>
      <w:pPr>
        <w:ind w:left="1800" w:hanging="360"/>
      </w:pPr>
      <w:rPr>
        <w:rFonts w:ascii="Courier New" w:hAnsi="Courier New" w:hint="default"/>
      </w:rPr>
    </w:lvl>
    <w:lvl w:ilvl="2" w:tplc="349EE436">
      <w:start w:val="1"/>
      <w:numFmt w:val="bullet"/>
      <w:lvlText w:val=""/>
      <w:lvlJc w:val="left"/>
      <w:pPr>
        <w:ind w:left="2520" w:hanging="360"/>
      </w:pPr>
      <w:rPr>
        <w:rFonts w:ascii="Wingdings" w:hAnsi="Wingdings" w:hint="default"/>
      </w:rPr>
    </w:lvl>
    <w:lvl w:ilvl="3" w:tplc="7188F3DE">
      <w:start w:val="1"/>
      <w:numFmt w:val="bullet"/>
      <w:lvlText w:val=""/>
      <w:lvlJc w:val="left"/>
      <w:pPr>
        <w:ind w:left="3240" w:hanging="360"/>
      </w:pPr>
      <w:rPr>
        <w:rFonts w:ascii="Symbol" w:hAnsi="Symbol" w:hint="default"/>
      </w:rPr>
    </w:lvl>
    <w:lvl w:ilvl="4" w:tplc="56265504">
      <w:start w:val="1"/>
      <w:numFmt w:val="bullet"/>
      <w:lvlText w:val="o"/>
      <w:lvlJc w:val="left"/>
      <w:pPr>
        <w:ind w:left="3960" w:hanging="360"/>
      </w:pPr>
      <w:rPr>
        <w:rFonts w:ascii="Courier New" w:hAnsi="Courier New" w:hint="default"/>
      </w:rPr>
    </w:lvl>
    <w:lvl w:ilvl="5" w:tplc="F56857E8">
      <w:start w:val="1"/>
      <w:numFmt w:val="bullet"/>
      <w:lvlText w:val=""/>
      <w:lvlJc w:val="left"/>
      <w:pPr>
        <w:ind w:left="4680" w:hanging="360"/>
      </w:pPr>
      <w:rPr>
        <w:rFonts w:ascii="Wingdings" w:hAnsi="Wingdings" w:hint="default"/>
      </w:rPr>
    </w:lvl>
    <w:lvl w:ilvl="6" w:tplc="B51EC782">
      <w:start w:val="1"/>
      <w:numFmt w:val="bullet"/>
      <w:lvlText w:val=""/>
      <w:lvlJc w:val="left"/>
      <w:pPr>
        <w:ind w:left="5400" w:hanging="360"/>
      </w:pPr>
      <w:rPr>
        <w:rFonts w:ascii="Symbol" w:hAnsi="Symbol" w:hint="default"/>
      </w:rPr>
    </w:lvl>
    <w:lvl w:ilvl="7" w:tplc="722ED3A2">
      <w:start w:val="1"/>
      <w:numFmt w:val="bullet"/>
      <w:lvlText w:val="o"/>
      <w:lvlJc w:val="left"/>
      <w:pPr>
        <w:ind w:left="6120" w:hanging="360"/>
      </w:pPr>
      <w:rPr>
        <w:rFonts w:ascii="Courier New" w:hAnsi="Courier New" w:hint="default"/>
      </w:rPr>
    </w:lvl>
    <w:lvl w:ilvl="8" w:tplc="A664DF4E">
      <w:start w:val="1"/>
      <w:numFmt w:val="bullet"/>
      <w:lvlText w:val=""/>
      <w:lvlJc w:val="left"/>
      <w:pPr>
        <w:ind w:left="6840" w:hanging="360"/>
      </w:pPr>
      <w:rPr>
        <w:rFonts w:ascii="Wingdings" w:hAnsi="Wingdings" w:hint="default"/>
      </w:rPr>
    </w:lvl>
  </w:abstractNum>
  <w:abstractNum w:abstractNumId="6" w15:restartNumberingAfterBreak="0">
    <w:nsid w:val="43484DE8"/>
    <w:multiLevelType w:val="hybridMultilevel"/>
    <w:tmpl w:val="F64C7D1C"/>
    <w:lvl w:ilvl="0" w:tplc="179AB166">
      <w:start w:val="6"/>
      <w:numFmt w:val="decimal"/>
      <w:lvlText w:val="%1."/>
      <w:lvlJc w:val="left"/>
      <w:pPr>
        <w:ind w:left="720" w:hanging="360"/>
      </w:pPr>
    </w:lvl>
    <w:lvl w:ilvl="1" w:tplc="13202960">
      <w:start w:val="1"/>
      <w:numFmt w:val="lowerLetter"/>
      <w:lvlText w:val="%2."/>
      <w:lvlJc w:val="left"/>
      <w:pPr>
        <w:ind w:left="1440" w:hanging="360"/>
      </w:pPr>
    </w:lvl>
    <w:lvl w:ilvl="2" w:tplc="C8285FA6">
      <w:start w:val="1"/>
      <w:numFmt w:val="lowerRoman"/>
      <w:lvlText w:val="%3."/>
      <w:lvlJc w:val="right"/>
      <w:pPr>
        <w:ind w:left="2160" w:hanging="180"/>
      </w:pPr>
    </w:lvl>
    <w:lvl w:ilvl="3" w:tplc="D9D8D0E2">
      <w:start w:val="1"/>
      <w:numFmt w:val="decimal"/>
      <w:lvlText w:val="%4."/>
      <w:lvlJc w:val="left"/>
      <w:pPr>
        <w:ind w:left="2880" w:hanging="360"/>
      </w:pPr>
    </w:lvl>
    <w:lvl w:ilvl="4" w:tplc="1988C27A">
      <w:start w:val="1"/>
      <w:numFmt w:val="lowerLetter"/>
      <w:lvlText w:val="%5."/>
      <w:lvlJc w:val="left"/>
      <w:pPr>
        <w:ind w:left="3600" w:hanging="360"/>
      </w:pPr>
    </w:lvl>
    <w:lvl w:ilvl="5" w:tplc="4E6AAC54">
      <w:start w:val="1"/>
      <w:numFmt w:val="lowerRoman"/>
      <w:lvlText w:val="%6."/>
      <w:lvlJc w:val="right"/>
      <w:pPr>
        <w:ind w:left="4320" w:hanging="180"/>
      </w:pPr>
    </w:lvl>
    <w:lvl w:ilvl="6" w:tplc="91086266">
      <w:start w:val="1"/>
      <w:numFmt w:val="decimal"/>
      <w:lvlText w:val="%7."/>
      <w:lvlJc w:val="left"/>
      <w:pPr>
        <w:ind w:left="5040" w:hanging="360"/>
      </w:pPr>
    </w:lvl>
    <w:lvl w:ilvl="7" w:tplc="70E6A8F8">
      <w:start w:val="1"/>
      <w:numFmt w:val="lowerLetter"/>
      <w:lvlText w:val="%8."/>
      <w:lvlJc w:val="left"/>
      <w:pPr>
        <w:ind w:left="5760" w:hanging="360"/>
      </w:pPr>
    </w:lvl>
    <w:lvl w:ilvl="8" w:tplc="DC6E0020">
      <w:start w:val="1"/>
      <w:numFmt w:val="lowerRoman"/>
      <w:lvlText w:val="%9."/>
      <w:lvlJc w:val="right"/>
      <w:pPr>
        <w:ind w:left="6480" w:hanging="180"/>
      </w:pPr>
    </w:lvl>
  </w:abstractNum>
  <w:abstractNum w:abstractNumId="7" w15:restartNumberingAfterBreak="0">
    <w:nsid w:val="43954E38"/>
    <w:multiLevelType w:val="hybridMultilevel"/>
    <w:tmpl w:val="FDDA5930"/>
    <w:lvl w:ilvl="0" w:tplc="1276A6A8">
      <w:start w:val="1"/>
      <w:numFmt w:val="bullet"/>
      <w:lvlText w:val=""/>
      <w:lvlJc w:val="left"/>
      <w:pPr>
        <w:ind w:left="1080" w:hanging="360"/>
      </w:pPr>
      <w:rPr>
        <w:rFonts w:ascii="Symbol" w:hAnsi="Symbol" w:hint="default"/>
      </w:rPr>
    </w:lvl>
    <w:lvl w:ilvl="1" w:tplc="F3606E22">
      <w:start w:val="1"/>
      <w:numFmt w:val="bullet"/>
      <w:lvlText w:val="o"/>
      <w:lvlJc w:val="left"/>
      <w:pPr>
        <w:ind w:left="1800" w:hanging="360"/>
      </w:pPr>
      <w:rPr>
        <w:rFonts w:ascii="Courier New" w:hAnsi="Courier New" w:hint="default"/>
      </w:rPr>
    </w:lvl>
    <w:lvl w:ilvl="2" w:tplc="6706D3F2">
      <w:start w:val="1"/>
      <w:numFmt w:val="bullet"/>
      <w:lvlText w:val=""/>
      <w:lvlJc w:val="left"/>
      <w:pPr>
        <w:ind w:left="2520" w:hanging="360"/>
      </w:pPr>
      <w:rPr>
        <w:rFonts w:ascii="Wingdings" w:hAnsi="Wingdings" w:hint="default"/>
      </w:rPr>
    </w:lvl>
    <w:lvl w:ilvl="3" w:tplc="62E8E5F8">
      <w:start w:val="1"/>
      <w:numFmt w:val="bullet"/>
      <w:lvlText w:val=""/>
      <w:lvlJc w:val="left"/>
      <w:pPr>
        <w:ind w:left="3240" w:hanging="360"/>
      </w:pPr>
      <w:rPr>
        <w:rFonts w:ascii="Symbol" w:hAnsi="Symbol" w:hint="default"/>
      </w:rPr>
    </w:lvl>
    <w:lvl w:ilvl="4" w:tplc="DC9A93D2">
      <w:start w:val="1"/>
      <w:numFmt w:val="bullet"/>
      <w:lvlText w:val="o"/>
      <w:lvlJc w:val="left"/>
      <w:pPr>
        <w:ind w:left="3960" w:hanging="360"/>
      </w:pPr>
      <w:rPr>
        <w:rFonts w:ascii="Courier New" w:hAnsi="Courier New" w:hint="default"/>
      </w:rPr>
    </w:lvl>
    <w:lvl w:ilvl="5" w:tplc="71345506">
      <w:start w:val="1"/>
      <w:numFmt w:val="bullet"/>
      <w:lvlText w:val=""/>
      <w:lvlJc w:val="left"/>
      <w:pPr>
        <w:ind w:left="4680" w:hanging="360"/>
      </w:pPr>
      <w:rPr>
        <w:rFonts w:ascii="Wingdings" w:hAnsi="Wingdings" w:hint="default"/>
      </w:rPr>
    </w:lvl>
    <w:lvl w:ilvl="6" w:tplc="530C545A">
      <w:start w:val="1"/>
      <w:numFmt w:val="bullet"/>
      <w:lvlText w:val=""/>
      <w:lvlJc w:val="left"/>
      <w:pPr>
        <w:ind w:left="5400" w:hanging="360"/>
      </w:pPr>
      <w:rPr>
        <w:rFonts w:ascii="Symbol" w:hAnsi="Symbol" w:hint="default"/>
      </w:rPr>
    </w:lvl>
    <w:lvl w:ilvl="7" w:tplc="5720C6A2">
      <w:start w:val="1"/>
      <w:numFmt w:val="bullet"/>
      <w:lvlText w:val="o"/>
      <w:lvlJc w:val="left"/>
      <w:pPr>
        <w:ind w:left="6120" w:hanging="360"/>
      </w:pPr>
      <w:rPr>
        <w:rFonts w:ascii="Courier New" w:hAnsi="Courier New" w:hint="default"/>
      </w:rPr>
    </w:lvl>
    <w:lvl w:ilvl="8" w:tplc="B7C8E4E0">
      <w:start w:val="1"/>
      <w:numFmt w:val="bullet"/>
      <w:lvlText w:val=""/>
      <w:lvlJc w:val="left"/>
      <w:pPr>
        <w:ind w:left="6840" w:hanging="360"/>
      </w:pPr>
      <w:rPr>
        <w:rFonts w:ascii="Wingdings" w:hAnsi="Wingdings" w:hint="default"/>
      </w:rPr>
    </w:lvl>
  </w:abstractNum>
  <w:abstractNum w:abstractNumId="8" w15:restartNumberingAfterBreak="0">
    <w:nsid w:val="4416AA42"/>
    <w:multiLevelType w:val="hybridMultilevel"/>
    <w:tmpl w:val="10EECF4E"/>
    <w:lvl w:ilvl="0" w:tplc="97484D96">
      <w:start w:val="14"/>
      <w:numFmt w:val="decimal"/>
      <w:lvlText w:val="%1."/>
      <w:lvlJc w:val="left"/>
      <w:pPr>
        <w:ind w:left="720" w:hanging="360"/>
      </w:pPr>
    </w:lvl>
    <w:lvl w:ilvl="1" w:tplc="E9864C8C">
      <w:start w:val="1"/>
      <w:numFmt w:val="lowerLetter"/>
      <w:lvlText w:val="%2."/>
      <w:lvlJc w:val="left"/>
      <w:pPr>
        <w:ind w:left="1440" w:hanging="360"/>
      </w:pPr>
    </w:lvl>
    <w:lvl w:ilvl="2" w:tplc="F98E4A42">
      <w:start w:val="1"/>
      <w:numFmt w:val="lowerRoman"/>
      <w:lvlText w:val="%3."/>
      <w:lvlJc w:val="right"/>
      <w:pPr>
        <w:ind w:left="2160" w:hanging="180"/>
      </w:pPr>
    </w:lvl>
    <w:lvl w:ilvl="3" w:tplc="55309944">
      <w:start w:val="1"/>
      <w:numFmt w:val="decimal"/>
      <w:lvlText w:val="%4."/>
      <w:lvlJc w:val="left"/>
      <w:pPr>
        <w:ind w:left="2880" w:hanging="360"/>
      </w:pPr>
    </w:lvl>
    <w:lvl w:ilvl="4" w:tplc="4FC0DFEE">
      <w:start w:val="1"/>
      <w:numFmt w:val="lowerLetter"/>
      <w:lvlText w:val="%5."/>
      <w:lvlJc w:val="left"/>
      <w:pPr>
        <w:ind w:left="3600" w:hanging="360"/>
      </w:pPr>
    </w:lvl>
    <w:lvl w:ilvl="5" w:tplc="51F6BDF8">
      <w:start w:val="1"/>
      <w:numFmt w:val="lowerRoman"/>
      <w:lvlText w:val="%6."/>
      <w:lvlJc w:val="right"/>
      <w:pPr>
        <w:ind w:left="4320" w:hanging="180"/>
      </w:pPr>
    </w:lvl>
    <w:lvl w:ilvl="6" w:tplc="8AD44FDE">
      <w:start w:val="1"/>
      <w:numFmt w:val="decimal"/>
      <w:lvlText w:val="%7."/>
      <w:lvlJc w:val="left"/>
      <w:pPr>
        <w:ind w:left="5040" w:hanging="360"/>
      </w:pPr>
    </w:lvl>
    <w:lvl w:ilvl="7" w:tplc="6010D550">
      <w:start w:val="1"/>
      <w:numFmt w:val="lowerLetter"/>
      <w:lvlText w:val="%8."/>
      <w:lvlJc w:val="left"/>
      <w:pPr>
        <w:ind w:left="5760" w:hanging="360"/>
      </w:pPr>
    </w:lvl>
    <w:lvl w:ilvl="8" w:tplc="0C5EE906">
      <w:start w:val="1"/>
      <w:numFmt w:val="lowerRoman"/>
      <w:lvlText w:val="%9."/>
      <w:lvlJc w:val="right"/>
      <w:pPr>
        <w:ind w:left="6480" w:hanging="180"/>
      </w:pPr>
    </w:lvl>
  </w:abstractNum>
  <w:abstractNum w:abstractNumId="9" w15:restartNumberingAfterBreak="0">
    <w:nsid w:val="5C80CF55"/>
    <w:multiLevelType w:val="hybridMultilevel"/>
    <w:tmpl w:val="4F5CDE06"/>
    <w:lvl w:ilvl="0" w:tplc="44585AE6">
      <w:start w:val="1"/>
      <w:numFmt w:val="bullet"/>
      <w:lvlText w:val=""/>
      <w:lvlJc w:val="left"/>
      <w:pPr>
        <w:ind w:left="1080" w:hanging="360"/>
      </w:pPr>
      <w:rPr>
        <w:rFonts w:ascii="Symbol" w:hAnsi="Symbol" w:hint="default"/>
      </w:rPr>
    </w:lvl>
    <w:lvl w:ilvl="1" w:tplc="A5785AF2">
      <w:start w:val="1"/>
      <w:numFmt w:val="bullet"/>
      <w:lvlText w:val="o"/>
      <w:lvlJc w:val="left"/>
      <w:pPr>
        <w:ind w:left="1800" w:hanging="360"/>
      </w:pPr>
      <w:rPr>
        <w:rFonts w:ascii="Courier New" w:hAnsi="Courier New" w:hint="default"/>
      </w:rPr>
    </w:lvl>
    <w:lvl w:ilvl="2" w:tplc="50B6A8AE">
      <w:start w:val="1"/>
      <w:numFmt w:val="bullet"/>
      <w:lvlText w:val=""/>
      <w:lvlJc w:val="left"/>
      <w:pPr>
        <w:ind w:left="2520" w:hanging="360"/>
      </w:pPr>
      <w:rPr>
        <w:rFonts w:ascii="Wingdings" w:hAnsi="Wingdings" w:hint="default"/>
      </w:rPr>
    </w:lvl>
    <w:lvl w:ilvl="3" w:tplc="B8B0B9B4">
      <w:start w:val="1"/>
      <w:numFmt w:val="bullet"/>
      <w:lvlText w:val=""/>
      <w:lvlJc w:val="left"/>
      <w:pPr>
        <w:ind w:left="3240" w:hanging="360"/>
      </w:pPr>
      <w:rPr>
        <w:rFonts w:ascii="Symbol" w:hAnsi="Symbol" w:hint="default"/>
      </w:rPr>
    </w:lvl>
    <w:lvl w:ilvl="4" w:tplc="E444BF0C">
      <w:start w:val="1"/>
      <w:numFmt w:val="bullet"/>
      <w:lvlText w:val="o"/>
      <w:lvlJc w:val="left"/>
      <w:pPr>
        <w:ind w:left="3960" w:hanging="360"/>
      </w:pPr>
      <w:rPr>
        <w:rFonts w:ascii="Courier New" w:hAnsi="Courier New" w:hint="default"/>
      </w:rPr>
    </w:lvl>
    <w:lvl w:ilvl="5" w:tplc="A76686C2">
      <w:start w:val="1"/>
      <w:numFmt w:val="bullet"/>
      <w:lvlText w:val=""/>
      <w:lvlJc w:val="left"/>
      <w:pPr>
        <w:ind w:left="4680" w:hanging="360"/>
      </w:pPr>
      <w:rPr>
        <w:rFonts w:ascii="Wingdings" w:hAnsi="Wingdings" w:hint="default"/>
      </w:rPr>
    </w:lvl>
    <w:lvl w:ilvl="6" w:tplc="26DAD03C">
      <w:start w:val="1"/>
      <w:numFmt w:val="bullet"/>
      <w:lvlText w:val=""/>
      <w:lvlJc w:val="left"/>
      <w:pPr>
        <w:ind w:left="5400" w:hanging="360"/>
      </w:pPr>
      <w:rPr>
        <w:rFonts w:ascii="Symbol" w:hAnsi="Symbol" w:hint="default"/>
      </w:rPr>
    </w:lvl>
    <w:lvl w:ilvl="7" w:tplc="1FB6EF40">
      <w:start w:val="1"/>
      <w:numFmt w:val="bullet"/>
      <w:lvlText w:val="o"/>
      <w:lvlJc w:val="left"/>
      <w:pPr>
        <w:ind w:left="6120" w:hanging="360"/>
      </w:pPr>
      <w:rPr>
        <w:rFonts w:ascii="Courier New" w:hAnsi="Courier New" w:hint="default"/>
      </w:rPr>
    </w:lvl>
    <w:lvl w:ilvl="8" w:tplc="1DCEEA60">
      <w:start w:val="1"/>
      <w:numFmt w:val="bullet"/>
      <w:lvlText w:val=""/>
      <w:lvlJc w:val="left"/>
      <w:pPr>
        <w:ind w:left="6840" w:hanging="360"/>
      </w:pPr>
      <w:rPr>
        <w:rFonts w:ascii="Wingdings" w:hAnsi="Wingdings" w:hint="default"/>
      </w:rPr>
    </w:lvl>
  </w:abstractNum>
  <w:abstractNum w:abstractNumId="10" w15:restartNumberingAfterBreak="0">
    <w:nsid w:val="5D33E6CD"/>
    <w:multiLevelType w:val="hybridMultilevel"/>
    <w:tmpl w:val="2E9C9A7A"/>
    <w:lvl w:ilvl="0" w:tplc="BE8ED882">
      <w:start w:val="22"/>
      <w:numFmt w:val="decimal"/>
      <w:lvlText w:val="%1."/>
      <w:lvlJc w:val="left"/>
      <w:pPr>
        <w:ind w:left="720" w:hanging="360"/>
      </w:pPr>
    </w:lvl>
    <w:lvl w:ilvl="1" w:tplc="A7F28F22">
      <w:start w:val="1"/>
      <w:numFmt w:val="lowerLetter"/>
      <w:lvlText w:val="%2."/>
      <w:lvlJc w:val="left"/>
      <w:pPr>
        <w:ind w:left="1440" w:hanging="360"/>
      </w:pPr>
    </w:lvl>
    <w:lvl w:ilvl="2" w:tplc="AC6EA20C">
      <w:start w:val="1"/>
      <w:numFmt w:val="lowerRoman"/>
      <w:lvlText w:val="%3."/>
      <w:lvlJc w:val="right"/>
      <w:pPr>
        <w:ind w:left="2160" w:hanging="180"/>
      </w:pPr>
    </w:lvl>
    <w:lvl w:ilvl="3" w:tplc="2EEA40BC">
      <w:start w:val="1"/>
      <w:numFmt w:val="decimal"/>
      <w:lvlText w:val="%4."/>
      <w:lvlJc w:val="left"/>
      <w:pPr>
        <w:ind w:left="2880" w:hanging="360"/>
      </w:pPr>
    </w:lvl>
    <w:lvl w:ilvl="4" w:tplc="E0B04274">
      <w:start w:val="1"/>
      <w:numFmt w:val="lowerLetter"/>
      <w:lvlText w:val="%5."/>
      <w:lvlJc w:val="left"/>
      <w:pPr>
        <w:ind w:left="3600" w:hanging="360"/>
      </w:pPr>
    </w:lvl>
    <w:lvl w:ilvl="5" w:tplc="EB164CD4">
      <w:start w:val="1"/>
      <w:numFmt w:val="lowerRoman"/>
      <w:lvlText w:val="%6."/>
      <w:lvlJc w:val="right"/>
      <w:pPr>
        <w:ind w:left="4320" w:hanging="180"/>
      </w:pPr>
    </w:lvl>
    <w:lvl w:ilvl="6" w:tplc="B76076B0">
      <w:start w:val="1"/>
      <w:numFmt w:val="decimal"/>
      <w:lvlText w:val="%7."/>
      <w:lvlJc w:val="left"/>
      <w:pPr>
        <w:ind w:left="5040" w:hanging="360"/>
      </w:pPr>
    </w:lvl>
    <w:lvl w:ilvl="7" w:tplc="AE28B5C8">
      <w:start w:val="1"/>
      <w:numFmt w:val="lowerLetter"/>
      <w:lvlText w:val="%8."/>
      <w:lvlJc w:val="left"/>
      <w:pPr>
        <w:ind w:left="5760" w:hanging="360"/>
      </w:pPr>
    </w:lvl>
    <w:lvl w:ilvl="8" w:tplc="3BF22FFA">
      <w:start w:val="1"/>
      <w:numFmt w:val="lowerRoman"/>
      <w:lvlText w:val="%9."/>
      <w:lvlJc w:val="right"/>
      <w:pPr>
        <w:ind w:left="6480" w:hanging="180"/>
      </w:pPr>
    </w:lvl>
  </w:abstractNum>
  <w:abstractNum w:abstractNumId="11" w15:restartNumberingAfterBreak="0">
    <w:nsid w:val="5ED95880"/>
    <w:multiLevelType w:val="hybridMultilevel"/>
    <w:tmpl w:val="CBE8F70C"/>
    <w:lvl w:ilvl="0" w:tplc="40E04AA4">
      <w:start w:val="25"/>
      <w:numFmt w:val="decimal"/>
      <w:lvlText w:val="%1."/>
      <w:lvlJc w:val="left"/>
      <w:pPr>
        <w:ind w:left="544" w:hanging="360"/>
      </w:pPr>
    </w:lvl>
    <w:lvl w:ilvl="1" w:tplc="0C5EAC8C">
      <w:start w:val="1"/>
      <w:numFmt w:val="lowerLetter"/>
      <w:lvlText w:val="%2."/>
      <w:lvlJc w:val="left"/>
      <w:pPr>
        <w:ind w:left="1264" w:hanging="360"/>
      </w:pPr>
    </w:lvl>
    <w:lvl w:ilvl="2" w:tplc="0ACA66B8">
      <w:start w:val="1"/>
      <w:numFmt w:val="lowerRoman"/>
      <w:lvlText w:val="%3."/>
      <w:lvlJc w:val="right"/>
      <w:pPr>
        <w:ind w:left="1984" w:hanging="180"/>
      </w:pPr>
    </w:lvl>
    <w:lvl w:ilvl="3" w:tplc="2E2484AC">
      <w:start w:val="1"/>
      <w:numFmt w:val="decimal"/>
      <w:lvlText w:val="%4."/>
      <w:lvlJc w:val="left"/>
      <w:pPr>
        <w:ind w:left="2704" w:hanging="360"/>
      </w:pPr>
    </w:lvl>
    <w:lvl w:ilvl="4" w:tplc="29CCD6B0">
      <w:start w:val="1"/>
      <w:numFmt w:val="lowerLetter"/>
      <w:lvlText w:val="%5."/>
      <w:lvlJc w:val="left"/>
      <w:pPr>
        <w:ind w:left="3424" w:hanging="360"/>
      </w:pPr>
    </w:lvl>
    <w:lvl w:ilvl="5" w:tplc="A7BC7A66">
      <w:start w:val="1"/>
      <w:numFmt w:val="lowerRoman"/>
      <w:lvlText w:val="%6."/>
      <w:lvlJc w:val="right"/>
      <w:pPr>
        <w:ind w:left="4144" w:hanging="180"/>
      </w:pPr>
    </w:lvl>
    <w:lvl w:ilvl="6" w:tplc="2D1ABE06">
      <w:start w:val="1"/>
      <w:numFmt w:val="decimal"/>
      <w:lvlText w:val="%7."/>
      <w:lvlJc w:val="left"/>
      <w:pPr>
        <w:ind w:left="4864" w:hanging="360"/>
      </w:pPr>
    </w:lvl>
    <w:lvl w:ilvl="7" w:tplc="63307E82">
      <w:start w:val="1"/>
      <w:numFmt w:val="lowerLetter"/>
      <w:lvlText w:val="%8."/>
      <w:lvlJc w:val="left"/>
      <w:pPr>
        <w:ind w:left="5584" w:hanging="360"/>
      </w:pPr>
    </w:lvl>
    <w:lvl w:ilvl="8" w:tplc="D35894DA">
      <w:start w:val="1"/>
      <w:numFmt w:val="lowerRoman"/>
      <w:lvlText w:val="%9."/>
      <w:lvlJc w:val="right"/>
      <w:pPr>
        <w:ind w:left="6304" w:hanging="180"/>
      </w:pPr>
    </w:lvl>
  </w:abstractNum>
  <w:abstractNum w:abstractNumId="12" w15:restartNumberingAfterBreak="0">
    <w:nsid w:val="6F7814B5"/>
    <w:multiLevelType w:val="hybridMultilevel"/>
    <w:tmpl w:val="D4600FDE"/>
    <w:lvl w:ilvl="0" w:tplc="349E07C4">
      <w:start w:val="4"/>
      <w:numFmt w:val="decimal"/>
      <w:lvlText w:val="%1."/>
      <w:lvlJc w:val="left"/>
      <w:pPr>
        <w:ind w:left="544" w:hanging="360"/>
      </w:pPr>
    </w:lvl>
    <w:lvl w:ilvl="1" w:tplc="49A0E6C4">
      <w:start w:val="1"/>
      <w:numFmt w:val="lowerLetter"/>
      <w:lvlText w:val="%2."/>
      <w:lvlJc w:val="left"/>
      <w:pPr>
        <w:ind w:left="1264" w:hanging="360"/>
      </w:pPr>
    </w:lvl>
    <w:lvl w:ilvl="2" w:tplc="89A65056">
      <w:start w:val="1"/>
      <w:numFmt w:val="lowerRoman"/>
      <w:lvlText w:val="%3."/>
      <w:lvlJc w:val="right"/>
      <w:pPr>
        <w:ind w:left="1984" w:hanging="180"/>
      </w:pPr>
    </w:lvl>
    <w:lvl w:ilvl="3" w:tplc="6828347A">
      <w:start w:val="1"/>
      <w:numFmt w:val="decimal"/>
      <w:lvlText w:val="%4."/>
      <w:lvlJc w:val="left"/>
      <w:pPr>
        <w:ind w:left="2704" w:hanging="360"/>
      </w:pPr>
    </w:lvl>
    <w:lvl w:ilvl="4" w:tplc="8730A232">
      <w:start w:val="1"/>
      <w:numFmt w:val="lowerLetter"/>
      <w:lvlText w:val="%5."/>
      <w:lvlJc w:val="left"/>
      <w:pPr>
        <w:ind w:left="3424" w:hanging="360"/>
      </w:pPr>
    </w:lvl>
    <w:lvl w:ilvl="5" w:tplc="D1E85BF8">
      <w:start w:val="1"/>
      <w:numFmt w:val="lowerRoman"/>
      <w:lvlText w:val="%6."/>
      <w:lvlJc w:val="right"/>
      <w:pPr>
        <w:ind w:left="4144" w:hanging="180"/>
      </w:pPr>
    </w:lvl>
    <w:lvl w:ilvl="6" w:tplc="B7E45E4C">
      <w:start w:val="1"/>
      <w:numFmt w:val="decimal"/>
      <w:lvlText w:val="%7."/>
      <w:lvlJc w:val="left"/>
      <w:pPr>
        <w:ind w:left="4864" w:hanging="360"/>
      </w:pPr>
    </w:lvl>
    <w:lvl w:ilvl="7" w:tplc="F3022BA4">
      <w:start w:val="1"/>
      <w:numFmt w:val="lowerLetter"/>
      <w:lvlText w:val="%8."/>
      <w:lvlJc w:val="left"/>
      <w:pPr>
        <w:ind w:left="5584" w:hanging="360"/>
      </w:pPr>
    </w:lvl>
    <w:lvl w:ilvl="8" w:tplc="9AB6D020">
      <w:start w:val="1"/>
      <w:numFmt w:val="lowerRoman"/>
      <w:lvlText w:val="%9."/>
      <w:lvlJc w:val="right"/>
      <w:pPr>
        <w:ind w:left="6304" w:hanging="180"/>
      </w:pPr>
    </w:lvl>
  </w:abstractNum>
  <w:abstractNum w:abstractNumId="13" w15:restartNumberingAfterBreak="0">
    <w:nsid w:val="6FE2A2FB"/>
    <w:multiLevelType w:val="hybridMultilevel"/>
    <w:tmpl w:val="51967716"/>
    <w:lvl w:ilvl="0" w:tplc="FFEEF368">
      <w:start w:val="1"/>
      <w:numFmt w:val="decimal"/>
      <w:lvlText w:val="%1."/>
      <w:lvlJc w:val="left"/>
      <w:pPr>
        <w:ind w:left="544" w:hanging="360"/>
      </w:pPr>
    </w:lvl>
    <w:lvl w:ilvl="1" w:tplc="5C4A04BE">
      <w:start w:val="1"/>
      <w:numFmt w:val="lowerLetter"/>
      <w:lvlText w:val="%2."/>
      <w:lvlJc w:val="left"/>
      <w:pPr>
        <w:ind w:left="1264" w:hanging="360"/>
      </w:pPr>
    </w:lvl>
    <w:lvl w:ilvl="2" w:tplc="6C881F10">
      <w:start w:val="1"/>
      <w:numFmt w:val="lowerRoman"/>
      <w:lvlText w:val="%3."/>
      <w:lvlJc w:val="right"/>
      <w:pPr>
        <w:ind w:left="1984" w:hanging="180"/>
      </w:pPr>
    </w:lvl>
    <w:lvl w:ilvl="3" w:tplc="323ECF40">
      <w:start w:val="1"/>
      <w:numFmt w:val="decimal"/>
      <w:lvlText w:val="%4."/>
      <w:lvlJc w:val="left"/>
      <w:pPr>
        <w:ind w:left="2704" w:hanging="360"/>
      </w:pPr>
    </w:lvl>
    <w:lvl w:ilvl="4" w:tplc="65D61E58">
      <w:start w:val="1"/>
      <w:numFmt w:val="lowerLetter"/>
      <w:lvlText w:val="%5."/>
      <w:lvlJc w:val="left"/>
      <w:pPr>
        <w:ind w:left="3424" w:hanging="360"/>
      </w:pPr>
    </w:lvl>
    <w:lvl w:ilvl="5" w:tplc="8C841466">
      <w:start w:val="1"/>
      <w:numFmt w:val="lowerRoman"/>
      <w:lvlText w:val="%6."/>
      <w:lvlJc w:val="right"/>
      <w:pPr>
        <w:ind w:left="4144" w:hanging="180"/>
      </w:pPr>
    </w:lvl>
    <w:lvl w:ilvl="6" w:tplc="14DC7ED2">
      <w:start w:val="1"/>
      <w:numFmt w:val="decimal"/>
      <w:lvlText w:val="%7."/>
      <w:lvlJc w:val="left"/>
      <w:pPr>
        <w:ind w:left="4864" w:hanging="360"/>
      </w:pPr>
    </w:lvl>
    <w:lvl w:ilvl="7" w:tplc="C9FEB560">
      <w:start w:val="1"/>
      <w:numFmt w:val="lowerLetter"/>
      <w:lvlText w:val="%8."/>
      <w:lvlJc w:val="left"/>
      <w:pPr>
        <w:ind w:left="5584" w:hanging="360"/>
      </w:pPr>
    </w:lvl>
    <w:lvl w:ilvl="8" w:tplc="CCDCB182">
      <w:start w:val="1"/>
      <w:numFmt w:val="lowerRoman"/>
      <w:lvlText w:val="%9."/>
      <w:lvlJc w:val="right"/>
      <w:pPr>
        <w:ind w:left="6304" w:hanging="180"/>
      </w:pPr>
    </w:lvl>
  </w:abstractNum>
  <w:abstractNum w:abstractNumId="14" w15:restartNumberingAfterBreak="0">
    <w:nsid w:val="7AF1B759"/>
    <w:multiLevelType w:val="hybridMultilevel"/>
    <w:tmpl w:val="B9069E20"/>
    <w:lvl w:ilvl="0" w:tplc="A2AE8E74">
      <w:start w:val="9"/>
      <w:numFmt w:val="decimal"/>
      <w:lvlText w:val="%1."/>
      <w:lvlJc w:val="left"/>
      <w:pPr>
        <w:ind w:left="544" w:hanging="360"/>
      </w:pPr>
    </w:lvl>
    <w:lvl w:ilvl="1" w:tplc="9EC6BD86">
      <w:start w:val="1"/>
      <w:numFmt w:val="lowerLetter"/>
      <w:lvlText w:val="%2."/>
      <w:lvlJc w:val="left"/>
      <w:pPr>
        <w:ind w:left="1264" w:hanging="360"/>
      </w:pPr>
    </w:lvl>
    <w:lvl w:ilvl="2" w:tplc="48CC399C">
      <w:start w:val="1"/>
      <w:numFmt w:val="lowerRoman"/>
      <w:lvlText w:val="%3."/>
      <w:lvlJc w:val="right"/>
      <w:pPr>
        <w:ind w:left="1984" w:hanging="180"/>
      </w:pPr>
    </w:lvl>
    <w:lvl w:ilvl="3" w:tplc="89946222">
      <w:start w:val="1"/>
      <w:numFmt w:val="decimal"/>
      <w:lvlText w:val="%4."/>
      <w:lvlJc w:val="left"/>
      <w:pPr>
        <w:ind w:left="2704" w:hanging="360"/>
      </w:pPr>
    </w:lvl>
    <w:lvl w:ilvl="4" w:tplc="29B68F2E">
      <w:start w:val="1"/>
      <w:numFmt w:val="lowerLetter"/>
      <w:lvlText w:val="%5."/>
      <w:lvlJc w:val="left"/>
      <w:pPr>
        <w:ind w:left="3424" w:hanging="360"/>
      </w:pPr>
    </w:lvl>
    <w:lvl w:ilvl="5" w:tplc="57D862BC">
      <w:start w:val="1"/>
      <w:numFmt w:val="lowerRoman"/>
      <w:lvlText w:val="%6."/>
      <w:lvlJc w:val="right"/>
      <w:pPr>
        <w:ind w:left="4144" w:hanging="180"/>
      </w:pPr>
    </w:lvl>
    <w:lvl w:ilvl="6" w:tplc="60868FD2">
      <w:start w:val="1"/>
      <w:numFmt w:val="decimal"/>
      <w:lvlText w:val="%7."/>
      <w:lvlJc w:val="left"/>
      <w:pPr>
        <w:ind w:left="4864" w:hanging="360"/>
      </w:pPr>
    </w:lvl>
    <w:lvl w:ilvl="7" w:tplc="F67474F6">
      <w:start w:val="1"/>
      <w:numFmt w:val="lowerLetter"/>
      <w:lvlText w:val="%8."/>
      <w:lvlJc w:val="left"/>
      <w:pPr>
        <w:ind w:left="5584" w:hanging="360"/>
      </w:pPr>
    </w:lvl>
    <w:lvl w:ilvl="8" w:tplc="843207A0">
      <w:start w:val="1"/>
      <w:numFmt w:val="lowerRoman"/>
      <w:lvlText w:val="%9."/>
      <w:lvlJc w:val="right"/>
      <w:pPr>
        <w:ind w:left="6304" w:hanging="180"/>
      </w:pPr>
    </w:lvl>
  </w:abstractNum>
  <w:num w:numId="1" w16cid:durableId="1048141348">
    <w:abstractNumId w:val="11"/>
  </w:num>
  <w:num w:numId="2" w16cid:durableId="1069961587">
    <w:abstractNumId w:val="10"/>
  </w:num>
  <w:num w:numId="3" w16cid:durableId="740905795">
    <w:abstractNumId w:val="9"/>
  </w:num>
  <w:num w:numId="4" w16cid:durableId="1504903219">
    <w:abstractNumId w:val="1"/>
  </w:num>
  <w:num w:numId="5" w16cid:durableId="1609047879">
    <w:abstractNumId w:val="3"/>
  </w:num>
  <w:num w:numId="6" w16cid:durableId="553152722">
    <w:abstractNumId w:val="8"/>
  </w:num>
  <w:num w:numId="7" w16cid:durableId="84569462">
    <w:abstractNumId w:val="7"/>
  </w:num>
  <w:num w:numId="8" w16cid:durableId="1138764253">
    <w:abstractNumId w:val="0"/>
  </w:num>
  <w:num w:numId="9" w16cid:durableId="865027370">
    <w:abstractNumId w:val="4"/>
  </w:num>
  <w:num w:numId="10" w16cid:durableId="823400381">
    <w:abstractNumId w:val="14"/>
  </w:num>
  <w:num w:numId="11" w16cid:durableId="840703351">
    <w:abstractNumId w:val="2"/>
  </w:num>
  <w:num w:numId="12" w16cid:durableId="753166300">
    <w:abstractNumId w:val="6"/>
  </w:num>
  <w:num w:numId="13" w16cid:durableId="1610818461">
    <w:abstractNumId w:val="5"/>
  </w:num>
  <w:num w:numId="14" w16cid:durableId="853153388">
    <w:abstractNumId w:val="12"/>
  </w:num>
  <w:num w:numId="15" w16cid:durableId="141134600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88"/>
    <w:rsid w:val="00000D83"/>
    <w:rsid w:val="00005721"/>
    <w:rsid w:val="0001019E"/>
    <w:rsid w:val="00011644"/>
    <w:rsid w:val="000116EB"/>
    <w:rsid w:val="00015301"/>
    <w:rsid w:val="000154F9"/>
    <w:rsid w:val="00021627"/>
    <w:rsid w:val="000219B4"/>
    <w:rsid w:val="00022DD4"/>
    <w:rsid w:val="0002428A"/>
    <w:rsid w:val="0002555B"/>
    <w:rsid w:val="0002690A"/>
    <w:rsid w:val="00027B47"/>
    <w:rsid w:val="000414D8"/>
    <w:rsid w:val="00050ABD"/>
    <w:rsid w:val="00053C27"/>
    <w:rsid w:val="00074597"/>
    <w:rsid w:val="0007462C"/>
    <w:rsid w:val="00075340"/>
    <w:rsid w:val="000766FA"/>
    <w:rsid w:val="000856A4"/>
    <w:rsid w:val="000A0ACF"/>
    <w:rsid w:val="000A2DC4"/>
    <w:rsid w:val="000A689B"/>
    <w:rsid w:val="000B50CF"/>
    <w:rsid w:val="000B7C4E"/>
    <w:rsid w:val="000C070A"/>
    <w:rsid w:val="000C48DA"/>
    <w:rsid w:val="000C5A99"/>
    <w:rsid w:val="000D159E"/>
    <w:rsid w:val="000D4BFB"/>
    <w:rsid w:val="000D4F21"/>
    <w:rsid w:val="000D4F65"/>
    <w:rsid w:val="000E481F"/>
    <w:rsid w:val="000F2A53"/>
    <w:rsid w:val="0010084C"/>
    <w:rsid w:val="0010222B"/>
    <w:rsid w:val="00102E37"/>
    <w:rsid w:val="00107663"/>
    <w:rsid w:val="0011073E"/>
    <w:rsid w:val="0011225C"/>
    <w:rsid w:val="001151F4"/>
    <w:rsid w:val="001166EF"/>
    <w:rsid w:val="00121C44"/>
    <w:rsid w:val="00136114"/>
    <w:rsid w:val="0014284A"/>
    <w:rsid w:val="00144B3E"/>
    <w:rsid w:val="00145504"/>
    <w:rsid w:val="00153B88"/>
    <w:rsid w:val="0016731D"/>
    <w:rsid w:val="0017554E"/>
    <w:rsid w:val="00176FCC"/>
    <w:rsid w:val="001842A8"/>
    <w:rsid w:val="00192212"/>
    <w:rsid w:val="001957AD"/>
    <w:rsid w:val="001A02E4"/>
    <w:rsid w:val="001A0850"/>
    <w:rsid w:val="001A1C6C"/>
    <w:rsid w:val="001A2FC8"/>
    <w:rsid w:val="001A4BBB"/>
    <w:rsid w:val="001A4D0C"/>
    <w:rsid w:val="001A5D86"/>
    <w:rsid w:val="001B08F6"/>
    <w:rsid w:val="001B59B3"/>
    <w:rsid w:val="001B5D5C"/>
    <w:rsid w:val="001B7205"/>
    <w:rsid w:val="001B72C4"/>
    <w:rsid w:val="001B7331"/>
    <w:rsid w:val="001B76B1"/>
    <w:rsid w:val="001C4A1F"/>
    <w:rsid w:val="001D56F6"/>
    <w:rsid w:val="001D7738"/>
    <w:rsid w:val="001E28F5"/>
    <w:rsid w:val="001E63EB"/>
    <w:rsid w:val="001E743A"/>
    <w:rsid w:val="0020087F"/>
    <w:rsid w:val="00203B30"/>
    <w:rsid w:val="002072E4"/>
    <w:rsid w:val="002106B5"/>
    <w:rsid w:val="00211102"/>
    <w:rsid w:val="0021549F"/>
    <w:rsid w:val="00220C02"/>
    <w:rsid w:val="00221EFC"/>
    <w:rsid w:val="00222349"/>
    <w:rsid w:val="0022385D"/>
    <w:rsid w:val="002245F0"/>
    <w:rsid w:val="002269E0"/>
    <w:rsid w:val="00227E82"/>
    <w:rsid w:val="00235551"/>
    <w:rsid w:val="0025144E"/>
    <w:rsid w:val="00251938"/>
    <w:rsid w:val="00257E5C"/>
    <w:rsid w:val="00262399"/>
    <w:rsid w:val="00264F39"/>
    <w:rsid w:val="00265551"/>
    <w:rsid w:val="00265824"/>
    <w:rsid w:val="0027602C"/>
    <w:rsid w:val="00276781"/>
    <w:rsid w:val="00283244"/>
    <w:rsid w:val="002923AD"/>
    <w:rsid w:val="00292E4F"/>
    <w:rsid w:val="002935E8"/>
    <w:rsid w:val="00296384"/>
    <w:rsid w:val="00297DA6"/>
    <w:rsid w:val="002A0821"/>
    <w:rsid w:val="002B2D1F"/>
    <w:rsid w:val="002B4444"/>
    <w:rsid w:val="002B44BD"/>
    <w:rsid w:val="002C1CF0"/>
    <w:rsid w:val="002C3E02"/>
    <w:rsid w:val="002C78A4"/>
    <w:rsid w:val="002E058D"/>
    <w:rsid w:val="002F154B"/>
    <w:rsid w:val="002F342D"/>
    <w:rsid w:val="00300143"/>
    <w:rsid w:val="0030129B"/>
    <w:rsid w:val="0030287A"/>
    <w:rsid w:val="00304D31"/>
    <w:rsid w:val="00305894"/>
    <w:rsid w:val="00314729"/>
    <w:rsid w:val="0031750D"/>
    <w:rsid w:val="003260DF"/>
    <w:rsid w:val="00326165"/>
    <w:rsid w:val="003262DC"/>
    <w:rsid w:val="003309D5"/>
    <w:rsid w:val="003316CE"/>
    <w:rsid w:val="0033237D"/>
    <w:rsid w:val="003345DB"/>
    <w:rsid w:val="0033679A"/>
    <w:rsid w:val="00340194"/>
    <w:rsid w:val="0034496D"/>
    <w:rsid w:val="00362D7E"/>
    <w:rsid w:val="00366518"/>
    <w:rsid w:val="003750CD"/>
    <w:rsid w:val="00376FB4"/>
    <w:rsid w:val="00381E41"/>
    <w:rsid w:val="00383328"/>
    <w:rsid w:val="00390D97"/>
    <w:rsid w:val="00394E98"/>
    <w:rsid w:val="003A18E3"/>
    <w:rsid w:val="003A19CB"/>
    <w:rsid w:val="003B1B10"/>
    <w:rsid w:val="003C089C"/>
    <w:rsid w:val="003D1BC1"/>
    <w:rsid w:val="003D78A9"/>
    <w:rsid w:val="003E14A4"/>
    <w:rsid w:val="003E17F2"/>
    <w:rsid w:val="003E7BB5"/>
    <w:rsid w:val="003F0ACF"/>
    <w:rsid w:val="003F18F9"/>
    <w:rsid w:val="003F2E3E"/>
    <w:rsid w:val="003F4345"/>
    <w:rsid w:val="00403EB2"/>
    <w:rsid w:val="00405991"/>
    <w:rsid w:val="00407FF0"/>
    <w:rsid w:val="004241E4"/>
    <w:rsid w:val="004311D2"/>
    <w:rsid w:val="00433664"/>
    <w:rsid w:val="004339D8"/>
    <w:rsid w:val="0044209A"/>
    <w:rsid w:val="004611ED"/>
    <w:rsid w:val="00473308"/>
    <w:rsid w:val="00475F61"/>
    <w:rsid w:val="0047652A"/>
    <w:rsid w:val="00476EB3"/>
    <w:rsid w:val="0048471B"/>
    <w:rsid w:val="00490CAA"/>
    <w:rsid w:val="00494E4C"/>
    <w:rsid w:val="004A573A"/>
    <w:rsid w:val="004A7C72"/>
    <w:rsid w:val="004A7CB0"/>
    <w:rsid w:val="004A7D80"/>
    <w:rsid w:val="004B7730"/>
    <w:rsid w:val="004C0F93"/>
    <w:rsid w:val="004C1F1A"/>
    <w:rsid w:val="004C2861"/>
    <w:rsid w:val="004C2F9C"/>
    <w:rsid w:val="004D2D39"/>
    <w:rsid w:val="004D36DB"/>
    <w:rsid w:val="004D7A92"/>
    <w:rsid w:val="004E3FCC"/>
    <w:rsid w:val="004E4B1F"/>
    <w:rsid w:val="004F2718"/>
    <w:rsid w:val="004F6E42"/>
    <w:rsid w:val="00501F53"/>
    <w:rsid w:val="005051DA"/>
    <w:rsid w:val="00510C8D"/>
    <w:rsid w:val="0051262F"/>
    <w:rsid w:val="0051538F"/>
    <w:rsid w:val="0051586E"/>
    <w:rsid w:val="00521355"/>
    <w:rsid w:val="00521657"/>
    <w:rsid w:val="005255F1"/>
    <w:rsid w:val="0052767D"/>
    <w:rsid w:val="0053470D"/>
    <w:rsid w:val="00535B86"/>
    <w:rsid w:val="00537025"/>
    <w:rsid w:val="005502E1"/>
    <w:rsid w:val="00550569"/>
    <w:rsid w:val="0055150A"/>
    <w:rsid w:val="005523BE"/>
    <w:rsid w:val="00563479"/>
    <w:rsid w:val="00563722"/>
    <w:rsid w:val="00564173"/>
    <w:rsid w:val="00564C85"/>
    <w:rsid w:val="00565422"/>
    <w:rsid w:val="0056799D"/>
    <w:rsid w:val="00571FA8"/>
    <w:rsid w:val="00572A01"/>
    <w:rsid w:val="0057425E"/>
    <w:rsid w:val="00577449"/>
    <w:rsid w:val="0058078E"/>
    <w:rsid w:val="00584CBC"/>
    <w:rsid w:val="00594256"/>
    <w:rsid w:val="00595722"/>
    <w:rsid w:val="005A5511"/>
    <w:rsid w:val="005B46E3"/>
    <w:rsid w:val="005B617F"/>
    <w:rsid w:val="005B73F1"/>
    <w:rsid w:val="005C0114"/>
    <w:rsid w:val="005C3CAD"/>
    <w:rsid w:val="005C4AAF"/>
    <w:rsid w:val="005C67E9"/>
    <w:rsid w:val="005C6801"/>
    <w:rsid w:val="005D1070"/>
    <w:rsid w:val="005E1184"/>
    <w:rsid w:val="005E13A2"/>
    <w:rsid w:val="005E60D6"/>
    <w:rsid w:val="005E6ED7"/>
    <w:rsid w:val="005E796C"/>
    <w:rsid w:val="005F05C2"/>
    <w:rsid w:val="005F39EF"/>
    <w:rsid w:val="005F4657"/>
    <w:rsid w:val="005F5911"/>
    <w:rsid w:val="006020A6"/>
    <w:rsid w:val="006053F3"/>
    <w:rsid w:val="00614EC0"/>
    <w:rsid w:val="0061690F"/>
    <w:rsid w:val="006170DB"/>
    <w:rsid w:val="006339EE"/>
    <w:rsid w:val="006428D2"/>
    <w:rsid w:val="00647241"/>
    <w:rsid w:val="00647E0E"/>
    <w:rsid w:val="00663C9A"/>
    <w:rsid w:val="00667608"/>
    <w:rsid w:val="00677BB0"/>
    <w:rsid w:val="00683DB9"/>
    <w:rsid w:val="006855C9"/>
    <w:rsid w:val="006A026E"/>
    <w:rsid w:val="006A13F3"/>
    <w:rsid w:val="006A4BF3"/>
    <w:rsid w:val="006A62FF"/>
    <w:rsid w:val="006B4F44"/>
    <w:rsid w:val="006C131F"/>
    <w:rsid w:val="006D301A"/>
    <w:rsid w:val="006D372F"/>
    <w:rsid w:val="006D648F"/>
    <w:rsid w:val="006D67FD"/>
    <w:rsid w:val="006D7EA8"/>
    <w:rsid w:val="006E2156"/>
    <w:rsid w:val="006E2D65"/>
    <w:rsid w:val="006F6019"/>
    <w:rsid w:val="00700D2C"/>
    <w:rsid w:val="007026F2"/>
    <w:rsid w:val="00706C38"/>
    <w:rsid w:val="0071333B"/>
    <w:rsid w:val="00725C34"/>
    <w:rsid w:val="007310D1"/>
    <w:rsid w:val="0073298C"/>
    <w:rsid w:val="00734EA8"/>
    <w:rsid w:val="00735476"/>
    <w:rsid w:val="007372E0"/>
    <w:rsid w:val="00746CD4"/>
    <w:rsid w:val="00751147"/>
    <w:rsid w:val="00753911"/>
    <w:rsid w:val="0076374A"/>
    <w:rsid w:val="00765FBD"/>
    <w:rsid w:val="00766C25"/>
    <w:rsid w:val="007726CF"/>
    <w:rsid w:val="00775A8F"/>
    <w:rsid w:val="00775B1D"/>
    <w:rsid w:val="00786187"/>
    <w:rsid w:val="00786756"/>
    <w:rsid w:val="007868DA"/>
    <w:rsid w:val="007903D6"/>
    <w:rsid w:val="00791022"/>
    <w:rsid w:val="00792036"/>
    <w:rsid w:val="00792C93"/>
    <w:rsid w:val="00794D08"/>
    <w:rsid w:val="007A408A"/>
    <w:rsid w:val="007B368E"/>
    <w:rsid w:val="007B72CB"/>
    <w:rsid w:val="007C531F"/>
    <w:rsid w:val="007C545B"/>
    <w:rsid w:val="007C5AC8"/>
    <w:rsid w:val="007C70E7"/>
    <w:rsid w:val="007D4654"/>
    <w:rsid w:val="007D6C1D"/>
    <w:rsid w:val="007F03BD"/>
    <w:rsid w:val="007F3BE3"/>
    <w:rsid w:val="007F50B8"/>
    <w:rsid w:val="007F65FB"/>
    <w:rsid w:val="008010AE"/>
    <w:rsid w:val="0080786F"/>
    <w:rsid w:val="00820039"/>
    <w:rsid w:val="00824DA7"/>
    <w:rsid w:val="00826FB9"/>
    <w:rsid w:val="00831753"/>
    <w:rsid w:val="00832904"/>
    <w:rsid w:val="00835689"/>
    <w:rsid w:val="0083570F"/>
    <w:rsid w:val="00845F9F"/>
    <w:rsid w:val="00850381"/>
    <w:rsid w:val="00855047"/>
    <w:rsid w:val="00862998"/>
    <w:rsid w:val="00864848"/>
    <w:rsid w:val="008653A1"/>
    <w:rsid w:val="008716BE"/>
    <w:rsid w:val="00873EEB"/>
    <w:rsid w:val="0087405F"/>
    <w:rsid w:val="00877657"/>
    <w:rsid w:val="0087778E"/>
    <w:rsid w:val="0088092B"/>
    <w:rsid w:val="008824D7"/>
    <w:rsid w:val="00884B68"/>
    <w:rsid w:val="00886732"/>
    <w:rsid w:val="00890DFE"/>
    <w:rsid w:val="008916E1"/>
    <w:rsid w:val="00891B19"/>
    <w:rsid w:val="00895546"/>
    <w:rsid w:val="00895C46"/>
    <w:rsid w:val="00895FA9"/>
    <w:rsid w:val="008A111F"/>
    <w:rsid w:val="008A3D49"/>
    <w:rsid w:val="008A471A"/>
    <w:rsid w:val="008A7D3A"/>
    <w:rsid w:val="008B1945"/>
    <w:rsid w:val="008B60EC"/>
    <w:rsid w:val="008B6A8F"/>
    <w:rsid w:val="008C1036"/>
    <w:rsid w:val="008D2EC3"/>
    <w:rsid w:val="008D30C3"/>
    <w:rsid w:val="008D5860"/>
    <w:rsid w:val="008E13C3"/>
    <w:rsid w:val="008F20AA"/>
    <w:rsid w:val="008F4A15"/>
    <w:rsid w:val="008F580D"/>
    <w:rsid w:val="008F5A55"/>
    <w:rsid w:val="008F5DBC"/>
    <w:rsid w:val="008F6F9C"/>
    <w:rsid w:val="00902EA0"/>
    <w:rsid w:val="0090763E"/>
    <w:rsid w:val="00923B64"/>
    <w:rsid w:val="00926135"/>
    <w:rsid w:val="00931DA3"/>
    <w:rsid w:val="00933C3D"/>
    <w:rsid w:val="00933D7A"/>
    <w:rsid w:val="009367FD"/>
    <w:rsid w:val="00940268"/>
    <w:rsid w:val="009402DE"/>
    <w:rsid w:val="00941ED9"/>
    <w:rsid w:val="009461B2"/>
    <w:rsid w:val="00947BF1"/>
    <w:rsid w:val="00950852"/>
    <w:rsid w:val="00953C40"/>
    <w:rsid w:val="00965FAE"/>
    <w:rsid w:val="00967F57"/>
    <w:rsid w:val="00972168"/>
    <w:rsid w:val="00973554"/>
    <w:rsid w:val="009755D5"/>
    <w:rsid w:val="00983993"/>
    <w:rsid w:val="00984639"/>
    <w:rsid w:val="009863A9"/>
    <w:rsid w:val="009A3A55"/>
    <w:rsid w:val="009A4CF8"/>
    <w:rsid w:val="009A505A"/>
    <w:rsid w:val="009A5258"/>
    <w:rsid w:val="009A6DCE"/>
    <w:rsid w:val="009A7B1B"/>
    <w:rsid w:val="009C2BAA"/>
    <w:rsid w:val="009D13D9"/>
    <w:rsid w:val="009D4918"/>
    <w:rsid w:val="009D769B"/>
    <w:rsid w:val="009E1768"/>
    <w:rsid w:val="009E6ED5"/>
    <w:rsid w:val="009F263F"/>
    <w:rsid w:val="009F4523"/>
    <w:rsid w:val="00A04504"/>
    <w:rsid w:val="00A137E0"/>
    <w:rsid w:val="00A1502A"/>
    <w:rsid w:val="00A22D69"/>
    <w:rsid w:val="00A245A1"/>
    <w:rsid w:val="00A32025"/>
    <w:rsid w:val="00A32C57"/>
    <w:rsid w:val="00A34A62"/>
    <w:rsid w:val="00A375F7"/>
    <w:rsid w:val="00A4085D"/>
    <w:rsid w:val="00A4690B"/>
    <w:rsid w:val="00A52490"/>
    <w:rsid w:val="00A633AB"/>
    <w:rsid w:val="00A63CF4"/>
    <w:rsid w:val="00A6425B"/>
    <w:rsid w:val="00A64822"/>
    <w:rsid w:val="00A74C66"/>
    <w:rsid w:val="00A75DC5"/>
    <w:rsid w:val="00A80DEC"/>
    <w:rsid w:val="00A83A5D"/>
    <w:rsid w:val="00A840F3"/>
    <w:rsid w:val="00A864EE"/>
    <w:rsid w:val="00A92A93"/>
    <w:rsid w:val="00A96DB5"/>
    <w:rsid w:val="00AA1172"/>
    <w:rsid w:val="00AA2EF1"/>
    <w:rsid w:val="00AA690B"/>
    <w:rsid w:val="00AB0283"/>
    <w:rsid w:val="00AB0D38"/>
    <w:rsid w:val="00AB1D1D"/>
    <w:rsid w:val="00AB56E7"/>
    <w:rsid w:val="00AC0EEB"/>
    <w:rsid w:val="00AC103B"/>
    <w:rsid w:val="00AC1CAB"/>
    <w:rsid w:val="00AC3A97"/>
    <w:rsid w:val="00AC44B6"/>
    <w:rsid w:val="00AC577F"/>
    <w:rsid w:val="00AD0418"/>
    <w:rsid w:val="00AD4926"/>
    <w:rsid w:val="00AD720F"/>
    <w:rsid w:val="00AE6CCD"/>
    <w:rsid w:val="00AF003F"/>
    <w:rsid w:val="00AF177C"/>
    <w:rsid w:val="00AF395E"/>
    <w:rsid w:val="00B02B55"/>
    <w:rsid w:val="00B04A1E"/>
    <w:rsid w:val="00B079B7"/>
    <w:rsid w:val="00B07FD1"/>
    <w:rsid w:val="00B102EF"/>
    <w:rsid w:val="00B130A0"/>
    <w:rsid w:val="00B14232"/>
    <w:rsid w:val="00B23F64"/>
    <w:rsid w:val="00B25560"/>
    <w:rsid w:val="00B26F7B"/>
    <w:rsid w:val="00B3076B"/>
    <w:rsid w:val="00B431AB"/>
    <w:rsid w:val="00B525BE"/>
    <w:rsid w:val="00B620F5"/>
    <w:rsid w:val="00B626AF"/>
    <w:rsid w:val="00B628EA"/>
    <w:rsid w:val="00B62D11"/>
    <w:rsid w:val="00B65141"/>
    <w:rsid w:val="00B65CD4"/>
    <w:rsid w:val="00B66162"/>
    <w:rsid w:val="00B71A98"/>
    <w:rsid w:val="00B72F13"/>
    <w:rsid w:val="00B73656"/>
    <w:rsid w:val="00B7431B"/>
    <w:rsid w:val="00B77455"/>
    <w:rsid w:val="00B8011E"/>
    <w:rsid w:val="00B81526"/>
    <w:rsid w:val="00B81C03"/>
    <w:rsid w:val="00B863DD"/>
    <w:rsid w:val="00B87C71"/>
    <w:rsid w:val="00B90442"/>
    <w:rsid w:val="00B91900"/>
    <w:rsid w:val="00B94730"/>
    <w:rsid w:val="00BA1B99"/>
    <w:rsid w:val="00BA245D"/>
    <w:rsid w:val="00BA6F5A"/>
    <w:rsid w:val="00BB20F4"/>
    <w:rsid w:val="00BB23C9"/>
    <w:rsid w:val="00BC0AAA"/>
    <w:rsid w:val="00BC22F2"/>
    <w:rsid w:val="00BC494B"/>
    <w:rsid w:val="00BC4B8A"/>
    <w:rsid w:val="00BC5681"/>
    <w:rsid w:val="00BD0F04"/>
    <w:rsid w:val="00BD6A10"/>
    <w:rsid w:val="00BD78A6"/>
    <w:rsid w:val="00BE3F16"/>
    <w:rsid w:val="00BE54A7"/>
    <w:rsid w:val="00BF09B4"/>
    <w:rsid w:val="00C045F1"/>
    <w:rsid w:val="00C05A29"/>
    <w:rsid w:val="00C1242E"/>
    <w:rsid w:val="00C12A08"/>
    <w:rsid w:val="00C12FBF"/>
    <w:rsid w:val="00C13A92"/>
    <w:rsid w:val="00C251CA"/>
    <w:rsid w:val="00C36D58"/>
    <w:rsid w:val="00C41793"/>
    <w:rsid w:val="00C41A63"/>
    <w:rsid w:val="00C5208E"/>
    <w:rsid w:val="00C66509"/>
    <w:rsid w:val="00C666C9"/>
    <w:rsid w:val="00C75E1C"/>
    <w:rsid w:val="00C773B0"/>
    <w:rsid w:val="00C86800"/>
    <w:rsid w:val="00C870AF"/>
    <w:rsid w:val="00C94AD8"/>
    <w:rsid w:val="00C94F51"/>
    <w:rsid w:val="00CA44AA"/>
    <w:rsid w:val="00CA4753"/>
    <w:rsid w:val="00CA56B4"/>
    <w:rsid w:val="00CB076D"/>
    <w:rsid w:val="00CB5073"/>
    <w:rsid w:val="00CB6529"/>
    <w:rsid w:val="00CC0498"/>
    <w:rsid w:val="00CC4B08"/>
    <w:rsid w:val="00CC7113"/>
    <w:rsid w:val="00CD5875"/>
    <w:rsid w:val="00CE3C54"/>
    <w:rsid w:val="00CE3F4A"/>
    <w:rsid w:val="00CE4D69"/>
    <w:rsid w:val="00CE571B"/>
    <w:rsid w:val="00CF0ABB"/>
    <w:rsid w:val="00CF26F5"/>
    <w:rsid w:val="00CF37B1"/>
    <w:rsid w:val="00CF3EE3"/>
    <w:rsid w:val="00D0458E"/>
    <w:rsid w:val="00D04C92"/>
    <w:rsid w:val="00D065E4"/>
    <w:rsid w:val="00D23506"/>
    <w:rsid w:val="00D36720"/>
    <w:rsid w:val="00D44ABB"/>
    <w:rsid w:val="00D46FA1"/>
    <w:rsid w:val="00D471E6"/>
    <w:rsid w:val="00D473C8"/>
    <w:rsid w:val="00D5242F"/>
    <w:rsid w:val="00D562A5"/>
    <w:rsid w:val="00D63916"/>
    <w:rsid w:val="00D66C1E"/>
    <w:rsid w:val="00D676C2"/>
    <w:rsid w:val="00D736BE"/>
    <w:rsid w:val="00D76492"/>
    <w:rsid w:val="00D77910"/>
    <w:rsid w:val="00D86EBB"/>
    <w:rsid w:val="00D94D60"/>
    <w:rsid w:val="00D95383"/>
    <w:rsid w:val="00D97014"/>
    <w:rsid w:val="00DA170C"/>
    <w:rsid w:val="00DA243F"/>
    <w:rsid w:val="00DA3BC2"/>
    <w:rsid w:val="00DA3E28"/>
    <w:rsid w:val="00DA6C45"/>
    <w:rsid w:val="00DB4388"/>
    <w:rsid w:val="00DB4473"/>
    <w:rsid w:val="00DB5E6F"/>
    <w:rsid w:val="00DC4621"/>
    <w:rsid w:val="00DD69A2"/>
    <w:rsid w:val="00DD7CCC"/>
    <w:rsid w:val="00DE4C50"/>
    <w:rsid w:val="00DE67BB"/>
    <w:rsid w:val="00DE6A91"/>
    <w:rsid w:val="00DF1960"/>
    <w:rsid w:val="00DF1EB2"/>
    <w:rsid w:val="00DF2AD1"/>
    <w:rsid w:val="00DF4443"/>
    <w:rsid w:val="00DF6955"/>
    <w:rsid w:val="00E000B6"/>
    <w:rsid w:val="00E044F4"/>
    <w:rsid w:val="00E07288"/>
    <w:rsid w:val="00E10CBF"/>
    <w:rsid w:val="00E10F80"/>
    <w:rsid w:val="00E1640F"/>
    <w:rsid w:val="00E168FF"/>
    <w:rsid w:val="00E25D5B"/>
    <w:rsid w:val="00E3602D"/>
    <w:rsid w:val="00E43F5D"/>
    <w:rsid w:val="00E5715A"/>
    <w:rsid w:val="00E66652"/>
    <w:rsid w:val="00E66806"/>
    <w:rsid w:val="00E66C7F"/>
    <w:rsid w:val="00E70950"/>
    <w:rsid w:val="00E70A6B"/>
    <w:rsid w:val="00E7334B"/>
    <w:rsid w:val="00E83236"/>
    <w:rsid w:val="00E85898"/>
    <w:rsid w:val="00E92BA8"/>
    <w:rsid w:val="00E93D2D"/>
    <w:rsid w:val="00E95255"/>
    <w:rsid w:val="00E953DC"/>
    <w:rsid w:val="00E97E5D"/>
    <w:rsid w:val="00EA0AEF"/>
    <w:rsid w:val="00EA515C"/>
    <w:rsid w:val="00EB3783"/>
    <w:rsid w:val="00EC50E1"/>
    <w:rsid w:val="00EC5DF3"/>
    <w:rsid w:val="00EC707C"/>
    <w:rsid w:val="00EC7B1C"/>
    <w:rsid w:val="00ED7E24"/>
    <w:rsid w:val="00EE05E4"/>
    <w:rsid w:val="00EE4DE0"/>
    <w:rsid w:val="00EE508B"/>
    <w:rsid w:val="00EE657F"/>
    <w:rsid w:val="00EE65F5"/>
    <w:rsid w:val="00EF1F30"/>
    <w:rsid w:val="00F04A12"/>
    <w:rsid w:val="00F06683"/>
    <w:rsid w:val="00F07E90"/>
    <w:rsid w:val="00F16828"/>
    <w:rsid w:val="00F2515D"/>
    <w:rsid w:val="00F25610"/>
    <w:rsid w:val="00F31DA0"/>
    <w:rsid w:val="00F32FEE"/>
    <w:rsid w:val="00F34719"/>
    <w:rsid w:val="00F4327C"/>
    <w:rsid w:val="00F567B3"/>
    <w:rsid w:val="00F56FF8"/>
    <w:rsid w:val="00F67F7D"/>
    <w:rsid w:val="00F71E99"/>
    <w:rsid w:val="00F80AD1"/>
    <w:rsid w:val="00F81C56"/>
    <w:rsid w:val="00F823CD"/>
    <w:rsid w:val="00F8246C"/>
    <w:rsid w:val="00F87173"/>
    <w:rsid w:val="00F8772D"/>
    <w:rsid w:val="00F9294A"/>
    <w:rsid w:val="00F936C6"/>
    <w:rsid w:val="00F956B9"/>
    <w:rsid w:val="00FA0FAF"/>
    <w:rsid w:val="00FA3B19"/>
    <w:rsid w:val="00FB65C7"/>
    <w:rsid w:val="00FC2AC5"/>
    <w:rsid w:val="00FC464D"/>
    <w:rsid w:val="00FC5624"/>
    <w:rsid w:val="00FC6DB7"/>
    <w:rsid w:val="00FD1BDD"/>
    <w:rsid w:val="00FD2FF7"/>
    <w:rsid w:val="00FE3F93"/>
    <w:rsid w:val="00FF1EB0"/>
    <w:rsid w:val="00FF48E5"/>
    <w:rsid w:val="00FF4C25"/>
    <w:rsid w:val="00FF69A7"/>
    <w:rsid w:val="00FF7847"/>
    <w:rsid w:val="03E92FB1"/>
    <w:rsid w:val="08DE7A9B"/>
    <w:rsid w:val="09D46E83"/>
    <w:rsid w:val="0B2AB3DA"/>
    <w:rsid w:val="1199BA07"/>
    <w:rsid w:val="17662082"/>
    <w:rsid w:val="17DEFA5D"/>
    <w:rsid w:val="18EA2250"/>
    <w:rsid w:val="19FBB70A"/>
    <w:rsid w:val="1B75E7E1"/>
    <w:rsid w:val="1DE81930"/>
    <w:rsid w:val="2378581E"/>
    <w:rsid w:val="28032E28"/>
    <w:rsid w:val="2E642FF4"/>
    <w:rsid w:val="2FEF8FE7"/>
    <w:rsid w:val="33EBB763"/>
    <w:rsid w:val="343DD86E"/>
    <w:rsid w:val="36153645"/>
    <w:rsid w:val="378E18A0"/>
    <w:rsid w:val="387951C6"/>
    <w:rsid w:val="38B07E5C"/>
    <w:rsid w:val="44E538D9"/>
    <w:rsid w:val="45EDE055"/>
    <w:rsid w:val="4C282BA4"/>
    <w:rsid w:val="4CA07738"/>
    <w:rsid w:val="4CF95C34"/>
    <w:rsid w:val="4D3CF5C0"/>
    <w:rsid w:val="5095E1ED"/>
    <w:rsid w:val="52069978"/>
    <w:rsid w:val="52616A99"/>
    <w:rsid w:val="541BBE3C"/>
    <w:rsid w:val="548C7225"/>
    <w:rsid w:val="55C10321"/>
    <w:rsid w:val="568AD1BC"/>
    <w:rsid w:val="59646FA4"/>
    <w:rsid w:val="5CA4D908"/>
    <w:rsid w:val="5CB22A25"/>
    <w:rsid w:val="6197C688"/>
    <w:rsid w:val="61C08C63"/>
    <w:rsid w:val="665D50BC"/>
    <w:rsid w:val="66EFF252"/>
    <w:rsid w:val="68382D36"/>
    <w:rsid w:val="6B242E62"/>
    <w:rsid w:val="6CCC7164"/>
    <w:rsid w:val="6CF1FBC8"/>
    <w:rsid w:val="74BF5CA7"/>
    <w:rsid w:val="78533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F0CB2"/>
  <w15:docId w15:val="{132F5162-F323-4410-AEC2-46F80BE0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65" w:lineRule="auto"/>
      <w:ind w:left="194" w:hanging="10"/>
    </w:pPr>
    <w:rPr>
      <w:rFonts w:ascii="Segoe UI" w:eastAsia="Segoe UI" w:hAnsi="Segoe UI" w:cs="Segoe UI"/>
      <w:color w:val="000000"/>
    </w:rPr>
  </w:style>
  <w:style w:type="paragraph" w:styleId="Heading1">
    <w:name w:val="heading 1"/>
    <w:next w:val="Normal"/>
    <w:link w:val="Heading1Char"/>
    <w:uiPriority w:val="9"/>
    <w:qFormat/>
    <w:pPr>
      <w:keepNext/>
      <w:keepLines/>
      <w:spacing w:after="122" w:line="259" w:lineRule="auto"/>
      <w:ind w:left="10" w:hanging="10"/>
      <w:outlineLvl w:val="0"/>
    </w:pPr>
    <w:rPr>
      <w:rFonts w:ascii="Segoe UI" w:eastAsia="Segoe UI" w:hAnsi="Segoe UI" w:cs="Segoe UI"/>
      <w:b/>
      <w:color w:val="000000"/>
      <w:sz w:val="30"/>
    </w:rPr>
  </w:style>
  <w:style w:type="paragraph" w:styleId="Heading2">
    <w:name w:val="heading 2"/>
    <w:next w:val="Normal"/>
    <w:link w:val="Heading2Char"/>
    <w:uiPriority w:val="9"/>
    <w:unhideWhenUsed/>
    <w:qFormat/>
    <w:pPr>
      <w:keepNext/>
      <w:keepLines/>
      <w:spacing w:after="120" w:line="259" w:lineRule="auto"/>
      <w:ind w:left="10" w:hanging="10"/>
      <w:outlineLvl w:val="1"/>
    </w:pPr>
    <w:rPr>
      <w:rFonts w:ascii="Segoe UI" w:eastAsia="Segoe UI" w:hAnsi="Segoe UI" w:cs="Segoe UI"/>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egoe UI" w:eastAsia="Segoe UI" w:hAnsi="Segoe UI" w:cs="Segoe UI"/>
      <w:b/>
      <w:color w:val="000000"/>
      <w:sz w:val="27"/>
    </w:rPr>
  </w:style>
  <w:style w:type="character" w:customStyle="1" w:styleId="Heading1Char">
    <w:name w:val="Heading 1 Char"/>
    <w:link w:val="Heading1"/>
    <w:rPr>
      <w:rFonts w:ascii="Segoe UI" w:eastAsia="Segoe UI" w:hAnsi="Segoe UI" w:cs="Segoe UI"/>
      <w:b/>
      <w:color w:val="000000"/>
      <w:sz w:val="30"/>
    </w:rPr>
  </w:style>
  <w:style w:type="paragraph" w:styleId="ListParagraph">
    <w:name w:val="List Paragraph"/>
    <w:basedOn w:val="Normal"/>
    <w:uiPriority w:val="34"/>
    <w:qFormat/>
    <w:rsid w:val="003260DF"/>
    <w:pPr>
      <w:ind w:left="720"/>
      <w:contextualSpacing/>
    </w:pPr>
  </w:style>
  <w:style w:type="paragraph" w:styleId="Header">
    <w:name w:val="header"/>
    <w:basedOn w:val="Normal"/>
    <w:link w:val="HeaderChar"/>
    <w:uiPriority w:val="99"/>
    <w:semiHidden/>
    <w:unhideWhenUsed/>
    <w:rsid w:val="008550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5047"/>
    <w:rPr>
      <w:rFonts w:ascii="Segoe UI" w:eastAsia="Segoe UI" w:hAnsi="Segoe UI" w:cs="Segoe UI"/>
      <w:color w:val="000000"/>
    </w:rPr>
  </w:style>
  <w:style w:type="paragraph" w:styleId="Footer">
    <w:name w:val="footer"/>
    <w:basedOn w:val="Normal"/>
    <w:link w:val="FooterChar"/>
    <w:uiPriority w:val="99"/>
    <w:unhideWhenUsed/>
    <w:rsid w:val="00855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47"/>
    <w:rPr>
      <w:rFonts w:ascii="Segoe UI" w:eastAsia="Segoe UI" w:hAnsi="Segoe UI" w:cs="Segoe UI"/>
      <w:color w:val="000000"/>
    </w:rPr>
  </w:style>
  <w:style w:type="paragraph" w:customStyle="1" w:styleId="whitespace-normal">
    <w:name w:val="whitespace-normal"/>
    <w:basedOn w:val="Normal"/>
    <w:rsid w:val="001E28F5"/>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1E28F5"/>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51407">
      <w:bodyDiv w:val="1"/>
      <w:marLeft w:val="0"/>
      <w:marRight w:val="0"/>
      <w:marTop w:val="0"/>
      <w:marBottom w:val="0"/>
      <w:divBdr>
        <w:top w:val="none" w:sz="0" w:space="0" w:color="auto"/>
        <w:left w:val="none" w:sz="0" w:space="0" w:color="auto"/>
        <w:bottom w:val="none" w:sz="0" w:space="0" w:color="auto"/>
        <w:right w:val="none" w:sz="0" w:space="0" w:color="auto"/>
      </w:divBdr>
    </w:div>
    <w:div w:id="1497384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979867-ae60-4c09-9419-456a119c5e5d">
      <Terms xmlns="http://schemas.microsoft.com/office/infopath/2007/PartnerControls"/>
    </lcf76f155ced4ddcb4097134ff3c332f>
    <TaxCatchAll xmlns="a5c2b294-c528-4a20-ad65-c7c85b38e2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A7102D4FE2345BB1676D56B87599A" ma:contentTypeVersion="18" ma:contentTypeDescription="Create a new document." ma:contentTypeScope="" ma:versionID="b049d7564c7952d47db2e04b451225dd">
  <xsd:schema xmlns:xsd="http://www.w3.org/2001/XMLSchema" xmlns:xs="http://www.w3.org/2001/XMLSchema" xmlns:p="http://schemas.microsoft.com/office/2006/metadata/properties" xmlns:ns2="59979867-ae60-4c09-9419-456a119c5e5d" xmlns:ns3="a5c2b294-c528-4a20-ad65-c7c85b38e20f" targetNamespace="http://schemas.microsoft.com/office/2006/metadata/properties" ma:root="true" ma:fieldsID="428cdf227800d9ccbd45e58f81925436" ns2:_="" ns3:_="">
    <xsd:import namespace="59979867-ae60-4c09-9419-456a119c5e5d"/>
    <xsd:import namespace="a5c2b294-c528-4a20-ad65-c7c85b38e2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79867-ae60-4c09-9419-456a119c5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b00934-6f4e-431d-907a-2c5ffc4d62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2b294-c528-4a20-ad65-c7c85b38e2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22314f-1758-4e6a-a232-6cff1cca6dc3}" ma:internalName="TaxCatchAll" ma:showField="CatchAllData" ma:web="a5c2b294-c528-4a20-ad65-c7c85b38e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B6FDC-2869-4F74-A1AE-C0B026147D50}">
  <ds:schemaRefs>
    <ds:schemaRef ds:uri="http://schemas.microsoft.com/office/2006/metadata/properties"/>
    <ds:schemaRef ds:uri="http://schemas.microsoft.com/office/infopath/2007/PartnerControls"/>
    <ds:schemaRef ds:uri="59979867-ae60-4c09-9419-456a119c5e5d"/>
    <ds:schemaRef ds:uri="a5c2b294-c528-4a20-ad65-c7c85b38e20f"/>
  </ds:schemaRefs>
</ds:datastoreItem>
</file>

<file path=customXml/itemProps2.xml><?xml version="1.0" encoding="utf-8"?>
<ds:datastoreItem xmlns:ds="http://schemas.openxmlformats.org/officeDocument/2006/customXml" ds:itemID="{A53B680B-8874-4DA0-9195-62145B2FB81B}">
  <ds:schemaRefs>
    <ds:schemaRef ds:uri="http://schemas.microsoft.com/sharepoint/v3/contenttype/forms"/>
  </ds:schemaRefs>
</ds:datastoreItem>
</file>

<file path=customXml/itemProps3.xml><?xml version="1.0" encoding="utf-8"?>
<ds:datastoreItem xmlns:ds="http://schemas.openxmlformats.org/officeDocument/2006/customXml" ds:itemID="{7118578E-F416-4505-8F2C-EAAF1C1F4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79867-ae60-4c09-9419-456a119c5e5d"/>
    <ds:schemaRef ds:uri="a5c2b294-c528-4a20-ad65-c7c85b38e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2109</Words>
  <Characters>12022</Characters>
  <Application>Microsoft Office Word</Application>
  <DocSecurity>0</DocSecurity>
  <Lines>100</Lines>
  <Paragraphs>28</Paragraphs>
  <ScaleCrop>false</ScaleCrop>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IFC Performance Standard 9¾ with TRL Appendix 2</dc:title>
  <dc:subject/>
  <dc:creator>Gordon Myers</dc:creator>
  <cp:keywords/>
  <cp:lastModifiedBy>Davit Karapetyan</cp:lastModifiedBy>
  <cp:revision>2</cp:revision>
  <dcterms:created xsi:type="dcterms:W3CDTF">2026-06-10T20:16:00Z</dcterms:created>
  <dcterms:modified xsi:type="dcterms:W3CDTF">2026-06-10T20:16:00Z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0x010100405A7102D4FE2345BB1676D56B87599A</vt:lpwstr>
  </property>
  <property fmtid="{D5CDD505-2E9C-101B-9397-08002B2CF9AE}" pid="3" name="MediaServiceImageTags">
    <vt:lpwstr/>
  </property>
</Properties>
</file>